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DA0D3" w14:textId="77777777" w:rsidR="00F12692" w:rsidRDefault="00F12692" w:rsidP="00F12692">
      <w:pPr>
        <w:spacing w:line="276" w:lineRule="auto"/>
        <w:jc w:val="center"/>
        <w:rPr>
          <w:rFonts w:ascii="Verdana" w:hAnsi="Verdana"/>
          <w:b/>
          <w:bCs/>
        </w:rPr>
      </w:pPr>
    </w:p>
    <w:p w14:paraId="30AB7577" w14:textId="77777777" w:rsidR="00F12692" w:rsidRDefault="00F12692" w:rsidP="00F12692">
      <w:pPr>
        <w:spacing w:line="276" w:lineRule="auto"/>
        <w:jc w:val="center"/>
        <w:rPr>
          <w:rFonts w:ascii="Verdana" w:hAnsi="Verdana"/>
          <w:b/>
          <w:bCs/>
        </w:rPr>
      </w:pPr>
    </w:p>
    <w:p w14:paraId="15F904B6" w14:textId="77777777" w:rsidR="00F12692" w:rsidRDefault="00F12692" w:rsidP="00F12692">
      <w:pPr>
        <w:spacing w:line="276" w:lineRule="auto"/>
        <w:jc w:val="center"/>
        <w:rPr>
          <w:rFonts w:ascii="Verdana" w:hAnsi="Verdana"/>
          <w:b/>
          <w:bCs/>
        </w:rPr>
      </w:pPr>
    </w:p>
    <w:p w14:paraId="7DA6BFE9" w14:textId="77777777" w:rsidR="00F12692" w:rsidRDefault="00F12692" w:rsidP="00F12692">
      <w:pPr>
        <w:spacing w:line="276" w:lineRule="auto"/>
        <w:jc w:val="center"/>
        <w:rPr>
          <w:rFonts w:ascii="Verdana" w:hAnsi="Verdana"/>
          <w:b/>
          <w:bCs/>
        </w:rPr>
      </w:pPr>
    </w:p>
    <w:p w14:paraId="5C93ABC1" w14:textId="77777777" w:rsidR="00F12692" w:rsidRDefault="00F12692" w:rsidP="00F12692">
      <w:pPr>
        <w:spacing w:line="276" w:lineRule="auto"/>
        <w:jc w:val="center"/>
        <w:rPr>
          <w:rFonts w:ascii="Verdana" w:hAnsi="Verdana"/>
          <w:b/>
          <w:bCs/>
        </w:rPr>
      </w:pPr>
    </w:p>
    <w:p w14:paraId="76116A2E" w14:textId="77777777" w:rsidR="00F12692" w:rsidRDefault="00F12692" w:rsidP="00F12692">
      <w:pPr>
        <w:spacing w:line="276" w:lineRule="auto"/>
        <w:jc w:val="center"/>
        <w:rPr>
          <w:rFonts w:ascii="Verdana" w:hAnsi="Verdana"/>
          <w:b/>
          <w:bCs/>
        </w:rPr>
      </w:pPr>
    </w:p>
    <w:p w14:paraId="08D14089" w14:textId="77777777" w:rsidR="00F12692" w:rsidRDefault="00F12692" w:rsidP="00F12692">
      <w:pPr>
        <w:spacing w:line="276" w:lineRule="auto"/>
        <w:jc w:val="center"/>
        <w:rPr>
          <w:rFonts w:ascii="Verdana" w:hAnsi="Verdana"/>
          <w:b/>
          <w:bCs/>
        </w:rPr>
      </w:pPr>
    </w:p>
    <w:p w14:paraId="0F0B3F54" w14:textId="77777777" w:rsidR="00F12692" w:rsidRDefault="00F12692" w:rsidP="00F12692">
      <w:pPr>
        <w:spacing w:line="276" w:lineRule="auto"/>
        <w:jc w:val="center"/>
        <w:rPr>
          <w:rFonts w:ascii="Verdana" w:hAnsi="Verdana"/>
          <w:b/>
          <w:bCs/>
        </w:rPr>
      </w:pPr>
    </w:p>
    <w:p w14:paraId="51A7086B" w14:textId="77777777" w:rsidR="00F12692" w:rsidRDefault="00F12692" w:rsidP="00F12692">
      <w:pPr>
        <w:spacing w:line="276" w:lineRule="auto"/>
        <w:jc w:val="center"/>
        <w:rPr>
          <w:rFonts w:ascii="Verdana" w:hAnsi="Verdana"/>
          <w:b/>
          <w:bCs/>
        </w:rPr>
      </w:pPr>
    </w:p>
    <w:p w14:paraId="607F5B57" w14:textId="3D8926EC" w:rsidR="00D53DFA" w:rsidRPr="00F12692" w:rsidRDefault="00184A9A" w:rsidP="00F12692">
      <w:pPr>
        <w:spacing w:line="276" w:lineRule="auto"/>
        <w:jc w:val="center"/>
        <w:rPr>
          <w:rFonts w:ascii="Verdana" w:hAnsi="Verdana"/>
          <w:b/>
          <w:bCs/>
        </w:rPr>
      </w:pPr>
      <w:r w:rsidRPr="00F12692">
        <w:rPr>
          <w:rFonts w:ascii="Verdana" w:hAnsi="Verdana"/>
          <w:b/>
          <w:bCs/>
        </w:rPr>
        <w:t xml:space="preserve">Universal </w:t>
      </w:r>
      <w:r w:rsidR="00762F0A" w:rsidRPr="00F12692">
        <w:rPr>
          <w:rFonts w:ascii="Verdana" w:hAnsi="Verdana"/>
          <w:b/>
          <w:bCs/>
        </w:rPr>
        <w:t>Periodic Reviews on Saudi Arabia</w:t>
      </w:r>
    </w:p>
    <w:p w14:paraId="27362C24" w14:textId="77777777" w:rsidR="00F12692" w:rsidRDefault="00F12692" w:rsidP="00F12692">
      <w:pPr>
        <w:spacing w:line="276" w:lineRule="auto"/>
        <w:jc w:val="center"/>
        <w:rPr>
          <w:rFonts w:ascii="Verdana" w:hAnsi="Verdana"/>
        </w:rPr>
      </w:pPr>
    </w:p>
    <w:p w14:paraId="3CADF8BB" w14:textId="77777777" w:rsidR="00F12692" w:rsidRDefault="00F12692" w:rsidP="00F12692">
      <w:pPr>
        <w:spacing w:line="276" w:lineRule="auto"/>
        <w:jc w:val="center"/>
        <w:rPr>
          <w:rFonts w:ascii="Verdana" w:hAnsi="Verdana"/>
        </w:rPr>
      </w:pPr>
    </w:p>
    <w:p w14:paraId="281D8979" w14:textId="77777777" w:rsidR="00F12692" w:rsidRDefault="00F12692" w:rsidP="00F12692">
      <w:pPr>
        <w:spacing w:line="276" w:lineRule="auto"/>
        <w:jc w:val="center"/>
        <w:rPr>
          <w:rFonts w:ascii="Verdana" w:hAnsi="Verdana"/>
        </w:rPr>
      </w:pPr>
    </w:p>
    <w:p w14:paraId="0FB14A11" w14:textId="77777777" w:rsidR="00F12692" w:rsidRDefault="00F12692" w:rsidP="00F12692">
      <w:pPr>
        <w:spacing w:line="276" w:lineRule="auto"/>
        <w:jc w:val="center"/>
        <w:rPr>
          <w:rFonts w:ascii="Verdana" w:hAnsi="Verdana"/>
        </w:rPr>
      </w:pPr>
    </w:p>
    <w:p w14:paraId="1DA2A391" w14:textId="77777777" w:rsidR="00F12692" w:rsidRDefault="00F12692" w:rsidP="00F12692">
      <w:pPr>
        <w:spacing w:line="276" w:lineRule="auto"/>
        <w:jc w:val="center"/>
        <w:rPr>
          <w:rFonts w:ascii="Verdana" w:hAnsi="Verdana"/>
        </w:rPr>
      </w:pPr>
    </w:p>
    <w:p w14:paraId="0B91E590" w14:textId="77777777" w:rsidR="00F12692" w:rsidRDefault="00F12692" w:rsidP="00F12692">
      <w:pPr>
        <w:spacing w:line="276" w:lineRule="auto"/>
        <w:jc w:val="center"/>
        <w:rPr>
          <w:rFonts w:ascii="Verdana" w:hAnsi="Verdana"/>
        </w:rPr>
      </w:pPr>
    </w:p>
    <w:p w14:paraId="323A00E7" w14:textId="77777777" w:rsidR="00F12692" w:rsidRDefault="00F12692" w:rsidP="00922A25">
      <w:pPr>
        <w:spacing w:line="480" w:lineRule="auto"/>
        <w:jc w:val="center"/>
        <w:rPr>
          <w:rFonts w:ascii="Verdana" w:hAnsi="Verdana"/>
        </w:rPr>
      </w:pPr>
    </w:p>
    <w:p w14:paraId="26359DF7" w14:textId="77206E72" w:rsidR="00762F0A" w:rsidRDefault="00184A9A" w:rsidP="00922A25">
      <w:pPr>
        <w:spacing w:line="480" w:lineRule="auto"/>
        <w:jc w:val="center"/>
        <w:rPr>
          <w:rFonts w:ascii="Verdana" w:hAnsi="Verdana"/>
        </w:rPr>
      </w:pPr>
      <w:r>
        <w:rPr>
          <w:rFonts w:ascii="Verdana" w:hAnsi="Verdana"/>
        </w:rPr>
        <w:t>Author</w:t>
      </w:r>
    </w:p>
    <w:p w14:paraId="080A5547" w14:textId="7610F27A" w:rsidR="00A95F5E" w:rsidRDefault="00184A9A" w:rsidP="00922A25">
      <w:pPr>
        <w:spacing w:line="480" w:lineRule="auto"/>
        <w:jc w:val="center"/>
        <w:rPr>
          <w:rFonts w:ascii="Verdana" w:hAnsi="Verdana"/>
        </w:rPr>
      </w:pPr>
      <w:r>
        <w:rPr>
          <w:rFonts w:ascii="Verdana" w:hAnsi="Verdana"/>
        </w:rPr>
        <w:t xml:space="preserve">Institutional </w:t>
      </w:r>
      <w:r w:rsidR="00221193">
        <w:rPr>
          <w:rFonts w:ascii="Verdana" w:hAnsi="Verdana"/>
        </w:rPr>
        <w:t>Affiliation</w:t>
      </w:r>
    </w:p>
    <w:p w14:paraId="370F51B8" w14:textId="033319CD" w:rsidR="00221193" w:rsidRDefault="00184A9A" w:rsidP="00922A25">
      <w:pPr>
        <w:spacing w:line="480" w:lineRule="auto"/>
        <w:jc w:val="center"/>
        <w:rPr>
          <w:rFonts w:ascii="Verdana" w:hAnsi="Verdana"/>
        </w:rPr>
      </w:pPr>
      <w:r>
        <w:rPr>
          <w:rFonts w:ascii="Verdana" w:hAnsi="Verdana"/>
        </w:rPr>
        <w:t>Instructor</w:t>
      </w:r>
    </w:p>
    <w:p w14:paraId="746DE2C2" w14:textId="5A717B1A" w:rsidR="00221193" w:rsidRDefault="00184A9A" w:rsidP="00922A25">
      <w:pPr>
        <w:spacing w:line="480" w:lineRule="auto"/>
        <w:jc w:val="center"/>
        <w:rPr>
          <w:rFonts w:ascii="Verdana" w:hAnsi="Verdana"/>
        </w:rPr>
      </w:pPr>
      <w:r>
        <w:rPr>
          <w:rFonts w:ascii="Verdana" w:hAnsi="Verdana"/>
        </w:rPr>
        <w:t>Course code</w:t>
      </w:r>
    </w:p>
    <w:p w14:paraId="5A87259B" w14:textId="4E8C860A" w:rsidR="00221193" w:rsidRDefault="00184A9A" w:rsidP="00922A25">
      <w:pPr>
        <w:spacing w:line="480" w:lineRule="auto"/>
        <w:jc w:val="center"/>
        <w:rPr>
          <w:rFonts w:ascii="Verdana" w:hAnsi="Verdana"/>
        </w:rPr>
      </w:pPr>
      <w:r>
        <w:rPr>
          <w:rFonts w:ascii="Verdana" w:hAnsi="Verdana"/>
        </w:rPr>
        <w:t>Date of submission</w:t>
      </w:r>
    </w:p>
    <w:p w14:paraId="7AB26D97" w14:textId="77777777" w:rsidR="00D53DFA" w:rsidRDefault="00D53DFA" w:rsidP="005D66E7">
      <w:pPr>
        <w:spacing w:line="276" w:lineRule="auto"/>
        <w:ind w:firstLine="720"/>
        <w:jc w:val="both"/>
        <w:rPr>
          <w:rFonts w:ascii="Verdana" w:hAnsi="Verdana"/>
        </w:rPr>
      </w:pPr>
    </w:p>
    <w:p w14:paraId="24F87D4E" w14:textId="77777777" w:rsidR="00D53DFA" w:rsidRDefault="00D53DFA" w:rsidP="005D66E7">
      <w:pPr>
        <w:spacing w:line="276" w:lineRule="auto"/>
        <w:ind w:firstLine="720"/>
        <w:jc w:val="both"/>
        <w:rPr>
          <w:rFonts w:ascii="Verdana" w:hAnsi="Verdana"/>
        </w:rPr>
      </w:pPr>
    </w:p>
    <w:p w14:paraId="51002F04" w14:textId="77777777" w:rsidR="00D53DFA" w:rsidRDefault="00D53DFA" w:rsidP="005D66E7">
      <w:pPr>
        <w:spacing w:line="276" w:lineRule="auto"/>
        <w:ind w:firstLine="720"/>
        <w:jc w:val="both"/>
        <w:rPr>
          <w:rFonts w:ascii="Verdana" w:hAnsi="Verdana"/>
        </w:rPr>
      </w:pPr>
    </w:p>
    <w:p w14:paraId="0ECAB13A" w14:textId="6BEBD2BB" w:rsidR="000854A0" w:rsidRPr="005D66E7" w:rsidRDefault="00184A9A" w:rsidP="005D66E7">
      <w:pPr>
        <w:spacing w:line="276" w:lineRule="auto"/>
        <w:ind w:firstLine="720"/>
        <w:jc w:val="both"/>
        <w:rPr>
          <w:rFonts w:ascii="Verdana" w:hAnsi="Verdana"/>
        </w:rPr>
      </w:pPr>
      <w:r w:rsidRPr="005D66E7">
        <w:rPr>
          <w:rFonts w:ascii="Verdana" w:hAnsi="Verdana"/>
        </w:rPr>
        <w:lastRenderedPageBreak/>
        <w:t xml:space="preserve">The universal </w:t>
      </w:r>
      <w:r w:rsidR="001F274B" w:rsidRPr="005D66E7">
        <w:rPr>
          <w:rFonts w:ascii="Verdana" w:hAnsi="Verdana"/>
        </w:rPr>
        <w:t>periodic</w:t>
      </w:r>
      <w:r w:rsidRPr="005D66E7">
        <w:rPr>
          <w:rFonts w:ascii="Verdana" w:hAnsi="Verdana"/>
        </w:rPr>
        <w:t xml:space="preserve"> review </w:t>
      </w:r>
      <w:r w:rsidR="000D539C" w:rsidRPr="005D66E7">
        <w:rPr>
          <w:rFonts w:ascii="Verdana" w:hAnsi="Verdana"/>
        </w:rPr>
        <w:t>refers to reports</w:t>
      </w:r>
      <w:r w:rsidR="006B0824" w:rsidRPr="005D66E7">
        <w:rPr>
          <w:rFonts w:ascii="Verdana" w:hAnsi="Verdana"/>
        </w:rPr>
        <w:t xml:space="preserve"> in which </w:t>
      </w:r>
      <w:r w:rsidR="00AE79A3" w:rsidRPr="005D66E7">
        <w:rPr>
          <w:rFonts w:ascii="Verdana" w:hAnsi="Verdana"/>
        </w:rPr>
        <w:t>Saudi Arab</w:t>
      </w:r>
      <w:r w:rsidR="00307D91" w:rsidRPr="005D66E7">
        <w:rPr>
          <w:rFonts w:ascii="Verdana" w:hAnsi="Verdana"/>
        </w:rPr>
        <w:t xml:space="preserve">ia acknowledges </w:t>
      </w:r>
      <w:r w:rsidR="00B9229C" w:rsidRPr="005D66E7">
        <w:rPr>
          <w:rFonts w:ascii="Verdana" w:hAnsi="Verdana"/>
        </w:rPr>
        <w:t xml:space="preserve">the occurrence of human rights violations </w:t>
      </w:r>
      <w:r w:rsidR="004F3B4A" w:rsidRPr="005D66E7">
        <w:rPr>
          <w:rFonts w:ascii="Verdana" w:hAnsi="Verdana"/>
        </w:rPr>
        <w:t xml:space="preserve">and the country’s commitments </w:t>
      </w:r>
      <w:r w:rsidR="006B1268" w:rsidRPr="005D66E7">
        <w:rPr>
          <w:rFonts w:ascii="Verdana" w:hAnsi="Verdana"/>
        </w:rPr>
        <w:t>towards ending them</w:t>
      </w:r>
      <w:r w:rsidR="00B44585" w:rsidRPr="005D66E7">
        <w:rPr>
          <w:rFonts w:ascii="Verdana" w:hAnsi="Verdana"/>
        </w:rPr>
        <w:t xml:space="preserve">. </w:t>
      </w:r>
      <w:r w:rsidR="00D72622" w:rsidRPr="005D66E7">
        <w:rPr>
          <w:rFonts w:ascii="Verdana" w:hAnsi="Verdana"/>
        </w:rPr>
        <w:t xml:space="preserve">The </w:t>
      </w:r>
      <w:r w:rsidR="00E81280" w:rsidRPr="005D66E7">
        <w:rPr>
          <w:rFonts w:ascii="Verdana" w:hAnsi="Verdana"/>
        </w:rPr>
        <w:t xml:space="preserve">universal </w:t>
      </w:r>
      <w:r w:rsidR="00E279C1" w:rsidRPr="005D66E7">
        <w:rPr>
          <w:rFonts w:ascii="Verdana" w:hAnsi="Verdana"/>
        </w:rPr>
        <w:t>periodic</w:t>
      </w:r>
      <w:r w:rsidR="00E81280" w:rsidRPr="005D66E7">
        <w:rPr>
          <w:rFonts w:ascii="Verdana" w:hAnsi="Verdana"/>
        </w:rPr>
        <w:t xml:space="preserve"> </w:t>
      </w:r>
      <w:r w:rsidR="003D0ACA" w:rsidRPr="005D66E7">
        <w:rPr>
          <w:rFonts w:ascii="Verdana" w:hAnsi="Verdana"/>
        </w:rPr>
        <w:t xml:space="preserve">reviews </w:t>
      </w:r>
      <w:r w:rsidR="00B8764D" w:rsidRPr="005D66E7">
        <w:rPr>
          <w:rFonts w:ascii="Verdana" w:hAnsi="Verdana"/>
        </w:rPr>
        <w:t>incorporate</w:t>
      </w:r>
      <w:r w:rsidR="00012395" w:rsidRPr="005D66E7">
        <w:rPr>
          <w:rFonts w:ascii="Verdana" w:hAnsi="Verdana"/>
        </w:rPr>
        <w:t xml:space="preserve"> </w:t>
      </w:r>
      <w:r w:rsidR="006D63E8" w:rsidRPr="005D66E7">
        <w:rPr>
          <w:rFonts w:ascii="Verdana" w:hAnsi="Verdana"/>
        </w:rPr>
        <w:t xml:space="preserve">objective </w:t>
      </w:r>
      <w:r w:rsidR="00E279C1" w:rsidRPr="005D66E7">
        <w:rPr>
          <w:rFonts w:ascii="Verdana" w:hAnsi="Verdana"/>
        </w:rPr>
        <w:t>criticisms</w:t>
      </w:r>
      <w:r w:rsidR="000978C0" w:rsidRPr="005D66E7">
        <w:rPr>
          <w:rFonts w:ascii="Verdana" w:hAnsi="Verdana"/>
        </w:rPr>
        <w:t xml:space="preserve"> besides </w:t>
      </w:r>
      <w:r w:rsidR="00727DE1" w:rsidRPr="005D66E7">
        <w:rPr>
          <w:rFonts w:ascii="Verdana" w:hAnsi="Verdana"/>
        </w:rPr>
        <w:t xml:space="preserve">the practices </w:t>
      </w:r>
      <w:r w:rsidR="00883213" w:rsidRPr="005D66E7">
        <w:rPr>
          <w:rFonts w:ascii="Verdana" w:hAnsi="Verdana"/>
        </w:rPr>
        <w:t xml:space="preserve">undertaken by the country </w:t>
      </w:r>
      <w:r w:rsidR="004E660B" w:rsidRPr="005D66E7">
        <w:rPr>
          <w:rFonts w:ascii="Verdana" w:hAnsi="Verdana"/>
        </w:rPr>
        <w:t xml:space="preserve">to amend the laws </w:t>
      </w:r>
      <w:r w:rsidR="006476FF" w:rsidRPr="005D66E7">
        <w:rPr>
          <w:rFonts w:ascii="Verdana" w:hAnsi="Verdana"/>
        </w:rPr>
        <w:t xml:space="preserve">and </w:t>
      </w:r>
      <w:r w:rsidR="000231B0" w:rsidRPr="005D66E7">
        <w:rPr>
          <w:rFonts w:ascii="Verdana" w:hAnsi="Verdana"/>
        </w:rPr>
        <w:t>legislations</w:t>
      </w:r>
      <w:r w:rsidR="00F62CE2" w:rsidRPr="005D66E7">
        <w:rPr>
          <w:rFonts w:ascii="Verdana" w:hAnsi="Verdana"/>
        </w:rPr>
        <w:t xml:space="preserve"> undermining </w:t>
      </w:r>
      <w:r w:rsidR="00EF2440" w:rsidRPr="005D66E7">
        <w:rPr>
          <w:rFonts w:ascii="Verdana" w:hAnsi="Verdana"/>
        </w:rPr>
        <w:t xml:space="preserve">human rights in Saudi Arabia. </w:t>
      </w:r>
      <w:r w:rsidR="00BA6E7C" w:rsidRPr="005D66E7">
        <w:rPr>
          <w:rFonts w:ascii="Verdana" w:hAnsi="Verdana"/>
        </w:rPr>
        <w:t xml:space="preserve">Similarly, the universal </w:t>
      </w:r>
      <w:r w:rsidR="00B8764D" w:rsidRPr="005D66E7">
        <w:rPr>
          <w:rFonts w:ascii="Verdana" w:hAnsi="Verdana"/>
        </w:rPr>
        <w:t xml:space="preserve">periodic report </w:t>
      </w:r>
      <w:r w:rsidR="005F3772" w:rsidRPr="005D66E7">
        <w:rPr>
          <w:rFonts w:ascii="Verdana" w:hAnsi="Verdana"/>
        </w:rPr>
        <w:t xml:space="preserve">includes </w:t>
      </w:r>
      <w:r w:rsidR="000B7E20" w:rsidRPr="005D66E7">
        <w:rPr>
          <w:rFonts w:ascii="Verdana" w:hAnsi="Verdana"/>
        </w:rPr>
        <w:t xml:space="preserve">very essential recommendations </w:t>
      </w:r>
      <w:r w:rsidR="004F189F" w:rsidRPr="005D66E7">
        <w:rPr>
          <w:rFonts w:ascii="Verdana" w:hAnsi="Verdana"/>
        </w:rPr>
        <w:t xml:space="preserve">concerning the </w:t>
      </w:r>
      <w:r w:rsidR="006D743D" w:rsidRPr="005D66E7">
        <w:rPr>
          <w:rFonts w:ascii="Verdana" w:hAnsi="Verdana"/>
        </w:rPr>
        <w:t>country’s</w:t>
      </w:r>
      <w:r w:rsidR="004F189F" w:rsidRPr="005D66E7">
        <w:rPr>
          <w:rFonts w:ascii="Verdana" w:hAnsi="Verdana"/>
        </w:rPr>
        <w:t xml:space="preserve"> </w:t>
      </w:r>
      <w:r w:rsidR="006D743D" w:rsidRPr="005D66E7">
        <w:rPr>
          <w:rFonts w:ascii="Verdana" w:hAnsi="Verdana"/>
        </w:rPr>
        <w:t>cooperation</w:t>
      </w:r>
      <w:r w:rsidR="008E332B" w:rsidRPr="005D66E7">
        <w:rPr>
          <w:rFonts w:ascii="Verdana" w:hAnsi="Verdana"/>
        </w:rPr>
        <w:t xml:space="preserve"> with </w:t>
      </w:r>
      <w:r w:rsidR="00105B10" w:rsidRPr="005D66E7">
        <w:rPr>
          <w:rFonts w:ascii="Verdana" w:hAnsi="Verdana"/>
        </w:rPr>
        <w:t>human rights mechanisms</w:t>
      </w:r>
      <w:r w:rsidR="007E0D59" w:rsidRPr="005D66E7">
        <w:rPr>
          <w:rFonts w:ascii="Verdana" w:hAnsi="Verdana"/>
        </w:rPr>
        <w:t>;</w:t>
      </w:r>
      <w:r w:rsidR="00BC679F" w:rsidRPr="005D66E7">
        <w:rPr>
          <w:rFonts w:ascii="Verdana" w:hAnsi="Verdana"/>
        </w:rPr>
        <w:t xml:space="preserve"> the </w:t>
      </w:r>
      <w:r w:rsidR="006D743D" w:rsidRPr="005D66E7">
        <w:rPr>
          <w:rFonts w:ascii="Verdana" w:hAnsi="Verdana"/>
        </w:rPr>
        <w:t>human</w:t>
      </w:r>
      <w:r w:rsidR="00BC679F" w:rsidRPr="005D66E7">
        <w:rPr>
          <w:rFonts w:ascii="Verdana" w:hAnsi="Verdana"/>
        </w:rPr>
        <w:t xml:space="preserve"> righ</w:t>
      </w:r>
      <w:r w:rsidR="0043318E" w:rsidRPr="005D66E7">
        <w:rPr>
          <w:rFonts w:ascii="Verdana" w:hAnsi="Verdana"/>
        </w:rPr>
        <w:t xml:space="preserve">ts </w:t>
      </w:r>
      <w:r w:rsidR="00C22881" w:rsidRPr="005D66E7">
        <w:rPr>
          <w:rFonts w:ascii="Verdana" w:hAnsi="Verdana"/>
        </w:rPr>
        <w:t>of women</w:t>
      </w:r>
      <w:r w:rsidR="00C06D22" w:rsidRPr="005D66E7">
        <w:rPr>
          <w:rFonts w:ascii="Verdana" w:hAnsi="Verdana"/>
        </w:rPr>
        <w:t xml:space="preserve">; the </w:t>
      </w:r>
      <w:r w:rsidR="006D743D" w:rsidRPr="005D66E7">
        <w:rPr>
          <w:rFonts w:ascii="Verdana" w:hAnsi="Verdana"/>
        </w:rPr>
        <w:t>fairness</w:t>
      </w:r>
      <w:r w:rsidR="00C06D22" w:rsidRPr="005D66E7">
        <w:rPr>
          <w:rFonts w:ascii="Verdana" w:hAnsi="Verdana"/>
        </w:rPr>
        <w:t xml:space="preserve"> of the criminal justice </w:t>
      </w:r>
      <w:r w:rsidR="005D122A" w:rsidRPr="005D66E7">
        <w:rPr>
          <w:rFonts w:ascii="Verdana" w:hAnsi="Verdana"/>
        </w:rPr>
        <w:t xml:space="preserve">system; </w:t>
      </w:r>
      <w:r w:rsidR="00112C8A" w:rsidRPr="005D66E7">
        <w:rPr>
          <w:rFonts w:ascii="Verdana" w:hAnsi="Verdana"/>
        </w:rPr>
        <w:t xml:space="preserve">religious minorities and migrant workers. </w:t>
      </w:r>
    </w:p>
    <w:p w14:paraId="27FCBAF2" w14:textId="1530DE2E" w:rsidR="00D00511" w:rsidRPr="005D66E7" w:rsidRDefault="00184A9A" w:rsidP="005D66E7">
      <w:pPr>
        <w:spacing w:line="276" w:lineRule="auto"/>
        <w:ind w:firstLine="720"/>
        <w:jc w:val="both"/>
        <w:rPr>
          <w:rFonts w:ascii="Verdana" w:hAnsi="Verdana"/>
        </w:rPr>
      </w:pPr>
      <w:r w:rsidRPr="005D66E7">
        <w:rPr>
          <w:rFonts w:ascii="Verdana" w:hAnsi="Verdana"/>
        </w:rPr>
        <w:t xml:space="preserve">The Kingdom of Saudi Arabia has been noted </w:t>
      </w:r>
      <w:r w:rsidR="0065770C" w:rsidRPr="005D66E7">
        <w:rPr>
          <w:rFonts w:ascii="Verdana" w:hAnsi="Verdana"/>
        </w:rPr>
        <w:t xml:space="preserve">to be lacking a constitution </w:t>
      </w:r>
      <w:r w:rsidR="00E84E49" w:rsidRPr="005D66E7">
        <w:rPr>
          <w:rFonts w:ascii="Verdana" w:hAnsi="Verdana"/>
        </w:rPr>
        <w:t xml:space="preserve">that establishes </w:t>
      </w:r>
      <w:r w:rsidR="007D14CA" w:rsidRPr="005D66E7">
        <w:rPr>
          <w:rFonts w:ascii="Verdana" w:hAnsi="Verdana"/>
        </w:rPr>
        <w:t xml:space="preserve">an </w:t>
      </w:r>
      <w:r w:rsidR="00790F6F" w:rsidRPr="005D66E7">
        <w:rPr>
          <w:rFonts w:ascii="Verdana" w:hAnsi="Verdana"/>
        </w:rPr>
        <w:t xml:space="preserve">institutional </w:t>
      </w:r>
      <w:r w:rsidR="00296D1D" w:rsidRPr="005D66E7">
        <w:rPr>
          <w:rFonts w:ascii="Verdana" w:hAnsi="Verdana"/>
        </w:rPr>
        <w:t>h</w:t>
      </w:r>
      <w:r w:rsidR="00570B50" w:rsidRPr="005D66E7">
        <w:rPr>
          <w:rFonts w:ascii="Verdana" w:hAnsi="Verdana"/>
        </w:rPr>
        <w:t xml:space="preserve">uman rights </w:t>
      </w:r>
      <w:r w:rsidR="00755D94" w:rsidRPr="005D66E7">
        <w:rPr>
          <w:rFonts w:ascii="Verdana" w:hAnsi="Verdana"/>
        </w:rPr>
        <w:t>protection framework</w:t>
      </w:r>
      <w:r w:rsidR="007C6308" w:rsidRPr="005D66E7">
        <w:rPr>
          <w:rFonts w:ascii="Verdana" w:hAnsi="Verdana"/>
        </w:rPr>
        <w:t>.</w:t>
      </w:r>
      <w:r w:rsidR="00333C5B" w:rsidRPr="005D66E7">
        <w:rPr>
          <w:rFonts w:ascii="Verdana" w:hAnsi="Verdana"/>
        </w:rPr>
        <w:t xml:space="preserve"> </w:t>
      </w:r>
      <w:r w:rsidR="000F69C9" w:rsidRPr="005D66E7">
        <w:rPr>
          <w:rFonts w:ascii="Verdana" w:hAnsi="Verdana"/>
        </w:rPr>
        <w:t xml:space="preserve">It is important to note that the country’s laws are based on </w:t>
      </w:r>
      <w:r w:rsidR="000B364F" w:rsidRPr="005D66E7">
        <w:rPr>
          <w:rFonts w:ascii="Verdana" w:hAnsi="Verdana"/>
        </w:rPr>
        <w:t xml:space="preserve">the Quran </w:t>
      </w:r>
      <w:r w:rsidR="00BF1090" w:rsidRPr="005D66E7">
        <w:rPr>
          <w:rFonts w:ascii="Verdana" w:hAnsi="Verdana"/>
        </w:rPr>
        <w:t>and t</w:t>
      </w:r>
      <w:r w:rsidR="00B36127" w:rsidRPr="005D66E7">
        <w:rPr>
          <w:rFonts w:ascii="Verdana" w:hAnsi="Verdana"/>
        </w:rPr>
        <w:t xml:space="preserve">he </w:t>
      </w:r>
      <w:r w:rsidR="007152F4" w:rsidRPr="005D66E7">
        <w:rPr>
          <w:rFonts w:ascii="Verdana" w:hAnsi="Verdana"/>
        </w:rPr>
        <w:t>Sunna</w:t>
      </w:r>
      <w:r w:rsidR="00B36127" w:rsidRPr="005D66E7">
        <w:rPr>
          <w:rFonts w:ascii="Verdana" w:hAnsi="Verdana"/>
        </w:rPr>
        <w:t xml:space="preserve"> traditions. </w:t>
      </w:r>
      <w:r w:rsidR="00DE3428" w:rsidRPr="005D66E7">
        <w:rPr>
          <w:rFonts w:ascii="Verdana" w:hAnsi="Verdana"/>
        </w:rPr>
        <w:t>Even though the country</w:t>
      </w:r>
      <w:r w:rsidR="000F3265" w:rsidRPr="005D66E7">
        <w:rPr>
          <w:rFonts w:ascii="Verdana" w:hAnsi="Verdana"/>
        </w:rPr>
        <w:t xml:space="preserve">’s judiciary is independent, the king appoints </w:t>
      </w:r>
      <w:r w:rsidR="00BE6BAA" w:rsidRPr="005D66E7">
        <w:rPr>
          <w:rFonts w:ascii="Verdana" w:hAnsi="Verdana"/>
        </w:rPr>
        <w:t xml:space="preserve">a majority of the </w:t>
      </w:r>
      <w:r w:rsidR="001D6BF4" w:rsidRPr="005D66E7">
        <w:rPr>
          <w:rFonts w:ascii="Verdana" w:hAnsi="Verdana"/>
        </w:rPr>
        <w:t>judicial high-ranking members</w:t>
      </w:r>
      <w:r w:rsidR="00E96746" w:rsidRPr="005D66E7">
        <w:rPr>
          <w:rFonts w:ascii="Verdana" w:hAnsi="Verdana"/>
        </w:rPr>
        <w:t xml:space="preserve">. </w:t>
      </w:r>
      <w:r w:rsidR="008A7009" w:rsidRPr="005D66E7">
        <w:rPr>
          <w:rFonts w:ascii="Verdana" w:hAnsi="Verdana"/>
        </w:rPr>
        <w:t>Additionally</w:t>
      </w:r>
      <w:r w:rsidR="00586D37" w:rsidRPr="005D66E7">
        <w:rPr>
          <w:rFonts w:ascii="Verdana" w:hAnsi="Verdana"/>
        </w:rPr>
        <w:t xml:space="preserve">, </w:t>
      </w:r>
      <w:r w:rsidR="00BA5FA4" w:rsidRPr="005D66E7">
        <w:rPr>
          <w:rFonts w:ascii="Verdana" w:hAnsi="Verdana"/>
        </w:rPr>
        <w:t xml:space="preserve">because the country operates </w:t>
      </w:r>
      <w:r w:rsidR="00F949AD" w:rsidRPr="005D66E7">
        <w:rPr>
          <w:rFonts w:ascii="Verdana" w:hAnsi="Verdana"/>
        </w:rPr>
        <w:t xml:space="preserve">according to sharia laws, it is essential to note that much of the country’s laws </w:t>
      </w:r>
      <w:r w:rsidR="00365859" w:rsidRPr="005D66E7">
        <w:rPr>
          <w:rFonts w:ascii="Verdana" w:hAnsi="Verdana"/>
        </w:rPr>
        <w:t>sti</w:t>
      </w:r>
      <w:r w:rsidR="00233657" w:rsidRPr="005D66E7">
        <w:rPr>
          <w:rFonts w:ascii="Verdana" w:hAnsi="Verdana"/>
        </w:rPr>
        <w:t xml:space="preserve">ll remain </w:t>
      </w:r>
      <w:r w:rsidR="00AD4A1C" w:rsidRPr="005D66E7">
        <w:rPr>
          <w:rFonts w:ascii="Verdana" w:hAnsi="Verdana"/>
        </w:rPr>
        <w:t>unpublished.</w:t>
      </w:r>
      <w:r w:rsidR="00C3710D" w:rsidRPr="005D66E7">
        <w:rPr>
          <w:rFonts w:ascii="Verdana" w:hAnsi="Verdana"/>
        </w:rPr>
        <w:t xml:space="preserve"> </w:t>
      </w:r>
      <w:r w:rsidR="00F966CC" w:rsidRPr="005D66E7">
        <w:rPr>
          <w:rFonts w:ascii="Verdana" w:hAnsi="Verdana"/>
        </w:rPr>
        <w:t xml:space="preserve">Arguably, these highlighted factors have </w:t>
      </w:r>
      <w:r w:rsidR="00F33753" w:rsidRPr="005D66E7">
        <w:rPr>
          <w:rFonts w:ascii="Verdana" w:hAnsi="Verdana"/>
        </w:rPr>
        <w:t>observably</w:t>
      </w:r>
      <w:r w:rsidR="00F966CC" w:rsidRPr="005D66E7">
        <w:rPr>
          <w:rFonts w:ascii="Verdana" w:hAnsi="Verdana"/>
        </w:rPr>
        <w:t xml:space="preserve"> made it </w:t>
      </w:r>
      <w:r w:rsidR="0073603F" w:rsidRPr="005D66E7">
        <w:rPr>
          <w:rFonts w:ascii="Verdana" w:hAnsi="Verdana"/>
        </w:rPr>
        <w:t>easier</w:t>
      </w:r>
      <w:r w:rsidR="00D5436F" w:rsidRPr="005D66E7">
        <w:rPr>
          <w:rFonts w:ascii="Verdana" w:hAnsi="Verdana"/>
        </w:rPr>
        <w:t xml:space="preserve"> for the violation of human rights </w:t>
      </w:r>
      <w:r w:rsidR="00B71B1D" w:rsidRPr="005D66E7">
        <w:rPr>
          <w:rFonts w:ascii="Verdana" w:hAnsi="Verdana"/>
        </w:rPr>
        <w:t xml:space="preserve">in the country. </w:t>
      </w:r>
      <w:r w:rsidR="00982D33" w:rsidRPr="005D66E7">
        <w:rPr>
          <w:rFonts w:ascii="Verdana" w:hAnsi="Verdana"/>
        </w:rPr>
        <w:t xml:space="preserve">Similarly, the country has been unable to effectively bring </w:t>
      </w:r>
      <w:r w:rsidR="00DE110B" w:rsidRPr="005D66E7">
        <w:rPr>
          <w:rFonts w:ascii="Verdana" w:hAnsi="Verdana"/>
        </w:rPr>
        <w:t xml:space="preserve">itself </w:t>
      </w:r>
      <w:r w:rsidR="00C15E5A" w:rsidRPr="005D66E7">
        <w:rPr>
          <w:rFonts w:ascii="Verdana" w:hAnsi="Verdana"/>
        </w:rPr>
        <w:t xml:space="preserve">to the </w:t>
      </w:r>
      <w:r w:rsidR="00766FB1" w:rsidRPr="005D66E7">
        <w:rPr>
          <w:rFonts w:ascii="Verdana" w:hAnsi="Verdana"/>
        </w:rPr>
        <w:t xml:space="preserve">international </w:t>
      </w:r>
      <w:r w:rsidR="00FF6A79" w:rsidRPr="005D66E7">
        <w:rPr>
          <w:rFonts w:ascii="Verdana" w:hAnsi="Verdana"/>
        </w:rPr>
        <w:t xml:space="preserve">standards </w:t>
      </w:r>
      <w:r w:rsidR="00A6041A" w:rsidRPr="005D66E7">
        <w:rPr>
          <w:rFonts w:ascii="Verdana" w:hAnsi="Verdana"/>
        </w:rPr>
        <w:t>of the criminal justice syste</w:t>
      </w:r>
      <w:r w:rsidR="00094B83" w:rsidRPr="005D66E7">
        <w:rPr>
          <w:rFonts w:ascii="Verdana" w:hAnsi="Verdana"/>
        </w:rPr>
        <w:t>m.</w:t>
      </w:r>
    </w:p>
    <w:p w14:paraId="0EC8598A" w14:textId="1A5656D1" w:rsidR="009E4973" w:rsidRPr="005D66E7" w:rsidRDefault="00184A9A" w:rsidP="005D66E7">
      <w:pPr>
        <w:spacing w:line="276" w:lineRule="auto"/>
        <w:ind w:firstLine="720"/>
        <w:jc w:val="both"/>
        <w:rPr>
          <w:rFonts w:ascii="Verdana" w:hAnsi="Verdana"/>
        </w:rPr>
      </w:pPr>
      <w:r w:rsidRPr="005D66E7">
        <w:rPr>
          <w:rFonts w:ascii="Verdana" w:hAnsi="Verdana"/>
        </w:rPr>
        <w:t xml:space="preserve">It is also important to note that </w:t>
      </w:r>
      <w:r w:rsidR="00CF36D5" w:rsidRPr="005D66E7">
        <w:rPr>
          <w:rFonts w:ascii="Verdana" w:hAnsi="Verdana"/>
        </w:rPr>
        <w:t xml:space="preserve">even though </w:t>
      </w:r>
      <w:r w:rsidR="00F7498A" w:rsidRPr="005D66E7">
        <w:rPr>
          <w:rFonts w:ascii="Verdana" w:hAnsi="Verdana"/>
        </w:rPr>
        <w:t xml:space="preserve">the country </w:t>
      </w:r>
      <w:r w:rsidR="000F468A" w:rsidRPr="005D66E7">
        <w:rPr>
          <w:rFonts w:ascii="Verdana" w:hAnsi="Verdana"/>
        </w:rPr>
        <w:t xml:space="preserve">recommends </w:t>
      </w:r>
      <w:r w:rsidR="0080100B" w:rsidRPr="005D66E7">
        <w:rPr>
          <w:rFonts w:ascii="Verdana" w:hAnsi="Verdana"/>
        </w:rPr>
        <w:t xml:space="preserve">the adoption </w:t>
      </w:r>
      <w:r w:rsidR="00FB734B" w:rsidRPr="005D66E7">
        <w:rPr>
          <w:rFonts w:ascii="Verdana" w:hAnsi="Verdana"/>
        </w:rPr>
        <w:t xml:space="preserve">of </w:t>
      </w:r>
      <w:r w:rsidR="00D16C38" w:rsidRPr="005D66E7">
        <w:rPr>
          <w:rFonts w:ascii="Verdana" w:hAnsi="Verdana"/>
        </w:rPr>
        <w:t xml:space="preserve">written penal codes, it </w:t>
      </w:r>
      <w:r w:rsidR="009B340E" w:rsidRPr="005D66E7">
        <w:rPr>
          <w:rFonts w:ascii="Verdana" w:hAnsi="Verdana"/>
        </w:rPr>
        <w:t xml:space="preserve">does not uphold </w:t>
      </w:r>
      <w:r w:rsidR="00D47416" w:rsidRPr="005D66E7">
        <w:rPr>
          <w:rFonts w:ascii="Verdana" w:hAnsi="Verdana"/>
        </w:rPr>
        <w:t xml:space="preserve">due process guarantees. </w:t>
      </w:r>
      <w:r w:rsidR="00093EFD" w:rsidRPr="005D66E7">
        <w:rPr>
          <w:rFonts w:ascii="Verdana" w:hAnsi="Verdana"/>
        </w:rPr>
        <w:t xml:space="preserve">The adoption is particularly meant to </w:t>
      </w:r>
      <w:r w:rsidR="00391DBB" w:rsidRPr="005D66E7">
        <w:rPr>
          <w:rFonts w:ascii="Verdana" w:hAnsi="Verdana"/>
        </w:rPr>
        <w:t>achieve</w:t>
      </w:r>
      <w:r w:rsidR="00B9047C" w:rsidRPr="005D66E7">
        <w:rPr>
          <w:rFonts w:ascii="Verdana" w:hAnsi="Verdana"/>
        </w:rPr>
        <w:t xml:space="preserve"> compliance with the international </w:t>
      </w:r>
      <w:r w:rsidR="00780764" w:rsidRPr="005D66E7">
        <w:rPr>
          <w:rFonts w:ascii="Verdana" w:hAnsi="Verdana"/>
        </w:rPr>
        <w:t xml:space="preserve">human rights </w:t>
      </w:r>
      <w:r w:rsidR="00570153" w:rsidRPr="005D66E7">
        <w:rPr>
          <w:rFonts w:ascii="Verdana" w:hAnsi="Verdana"/>
        </w:rPr>
        <w:t>laws</w:t>
      </w:r>
      <w:sdt>
        <w:sdtPr>
          <w:rPr>
            <w:rFonts w:ascii="Verdana" w:hAnsi="Verdana"/>
          </w:rPr>
          <w:id w:val="-1666012503"/>
          <w:citation/>
        </w:sdtPr>
        <w:sdtEndPr/>
        <w:sdtContent>
          <w:r w:rsidR="00AB400C">
            <w:rPr>
              <w:rFonts w:ascii="Verdana" w:hAnsi="Verdana"/>
            </w:rPr>
            <w:fldChar w:fldCharType="begin"/>
          </w:r>
          <w:r w:rsidR="000A6168">
            <w:rPr>
              <w:rFonts w:ascii="Verdana" w:hAnsi="Verdana"/>
            </w:rPr>
            <w:instrText xml:space="preserve">CITATION Uni18 \l 1033 </w:instrText>
          </w:r>
          <w:r w:rsidR="00AB400C">
            <w:rPr>
              <w:rFonts w:ascii="Verdana" w:hAnsi="Verdana"/>
            </w:rPr>
            <w:fldChar w:fldCharType="separate"/>
          </w:r>
          <w:r w:rsidR="000A6168">
            <w:rPr>
              <w:rFonts w:ascii="Verdana" w:hAnsi="Verdana"/>
              <w:noProof/>
            </w:rPr>
            <w:t xml:space="preserve"> </w:t>
          </w:r>
          <w:r w:rsidR="000A6168" w:rsidRPr="000A6168">
            <w:rPr>
              <w:rFonts w:ascii="Verdana" w:hAnsi="Verdana"/>
              <w:noProof/>
            </w:rPr>
            <w:t>(United Nations General Assembly, 2018)</w:t>
          </w:r>
          <w:r w:rsidR="00AB400C">
            <w:rPr>
              <w:rFonts w:ascii="Verdana" w:hAnsi="Verdana"/>
            </w:rPr>
            <w:fldChar w:fldCharType="end"/>
          </w:r>
        </w:sdtContent>
      </w:sdt>
      <w:r w:rsidR="00570153" w:rsidRPr="005D66E7">
        <w:rPr>
          <w:rFonts w:ascii="Verdana" w:hAnsi="Verdana"/>
        </w:rPr>
        <w:t>.</w:t>
      </w:r>
      <w:r w:rsidR="002834FF" w:rsidRPr="005D66E7">
        <w:rPr>
          <w:rFonts w:ascii="Verdana" w:hAnsi="Verdana"/>
        </w:rPr>
        <w:t xml:space="preserve"> It has been noted that even though the country has accepted </w:t>
      </w:r>
      <w:r w:rsidR="004A0C70" w:rsidRPr="005D66E7">
        <w:rPr>
          <w:rFonts w:ascii="Verdana" w:hAnsi="Verdana"/>
        </w:rPr>
        <w:t xml:space="preserve">to </w:t>
      </w:r>
      <w:r w:rsidR="00391DBB" w:rsidRPr="005D66E7">
        <w:rPr>
          <w:rFonts w:ascii="Verdana" w:hAnsi="Verdana"/>
        </w:rPr>
        <w:t>implement</w:t>
      </w:r>
      <w:r w:rsidR="001D1296" w:rsidRPr="005D66E7">
        <w:rPr>
          <w:rFonts w:ascii="Verdana" w:hAnsi="Verdana"/>
        </w:rPr>
        <w:t xml:space="preserve"> the </w:t>
      </w:r>
      <w:r w:rsidR="00F8571F" w:rsidRPr="005D66E7">
        <w:rPr>
          <w:rFonts w:ascii="Verdana" w:hAnsi="Verdana"/>
        </w:rPr>
        <w:t>recommendations of</w:t>
      </w:r>
      <w:r w:rsidR="00EB3876" w:rsidRPr="005D66E7">
        <w:rPr>
          <w:rFonts w:ascii="Verdana" w:hAnsi="Verdana"/>
        </w:rPr>
        <w:t xml:space="preserve"> the </w:t>
      </w:r>
      <w:r w:rsidR="00F3764F" w:rsidRPr="005D66E7">
        <w:rPr>
          <w:rFonts w:ascii="Verdana" w:hAnsi="Verdana"/>
        </w:rPr>
        <w:t>previous UPR</w:t>
      </w:r>
      <w:r w:rsidR="00D14A2F" w:rsidRPr="005D66E7">
        <w:rPr>
          <w:rFonts w:ascii="Verdana" w:hAnsi="Verdana"/>
        </w:rPr>
        <w:t xml:space="preserve"> to establish a national human rights </w:t>
      </w:r>
      <w:r w:rsidR="00944263" w:rsidRPr="005D66E7">
        <w:rPr>
          <w:rFonts w:ascii="Verdana" w:hAnsi="Verdana"/>
        </w:rPr>
        <w:t>commission</w:t>
      </w:r>
      <w:r w:rsidR="006273DE" w:rsidRPr="005D66E7">
        <w:rPr>
          <w:rFonts w:ascii="Verdana" w:hAnsi="Verdana"/>
        </w:rPr>
        <w:t xml:space="preserve">, </w:t>
      </w:r>
      <w:r w:rsidR="00693023" w:rsidRPr="005D66E7">
        <w:rPr>
          <w:rFonts w:ascii="Verdana" w:hAnsi="Verdana"/>
        </w:rPr>
        <w:t xml:space="preserve">the </w:t>
      </w:r>
      <w:r w:rsidR="00944263" w:rsidRPr="005D66E7">
        <w:rPr>
          <w:rFonts w:ascii="Verdana" w:hAnsi="Verdana"/>
        </w:rPr>
        <w:t>country’s</w:t>
      </w:r>
      <w:r w:rsidR="00693023" w:rsidRPr="005D66E7">
        <w:rPr>
          <w:rFonts w:ascii="Verdana" w:hAnsi="Verdana"/>
        </w:rPr>
        <w:t xml:space="preserve"> established human </w:t>
      </w:r>
      <w:r w:rsidR="001520C4" w:rsidRPr="005D66E7">
        <w:rPr>
          <w:rFonts w:ascii="Verdana" w:hAnsi="Verdana"/>
        </w:rPr>
        <w:t>rights commission cannot be considered independent</w:t>
      </w:r>
      <w:r w:rsidR="005C3461" w:rsidRPr="005D66E7">
        <w:rPr>
          <w:rFonts w:ascii="Verdana" w:hAnsi="Verdana"/>
        </w:rPr>
        <w:t xml:space="preserve"> </w:t>
      </w:r>
      <w:r w:rsidR="000F1828" w:rsidRPr="005D66E7">
        <w:rPr>
          <w:rFonts w:ascii="Verdana" w:hAnsi="Verdana"/>
        </w:rPr>
        <w:t xml:space="preserve">since it reports directly to the king. </w:t>
      </w:r>
      <w:r w:rsidR="00750496" w:rsidRPr="005D66E7">
        <w:rPr>
          <w:rFonts w:ascii="Verdana" w:hAnsi="Verdana"/>
        </w:rPr>
        <w:t xml:space="preserve">The absence of an operational and </w:t>
      </w:r>
      <w:r w:rsidR="00F8571F" w:rsidRPr="005D66E7">
        <w:rPr>
          <w:rFonts w:ascii="Verdana" w:hAnsi="Verdana"/>
        </w:rPr>
        <w:t>independent</w:t>
      </w:r>
      <w:r w:rsidR="00750496" w:rsidRPr="005D66E7">
        <w:rPr>
          <w:rFonts w:ascii="Verdana" w:hAnsi="Verdana"/>
        </w:rPr>
        <w:t xml:space="preserve"> </w:t>
      </w:r>
      <w:r w:rsidR="004A56CB" w:rsidRPr="005D66E7">
        <w:rPr>
          <w:rFonts w:ascii="Verdana" w:hAnsi="Verdana"/>
        </w:rPr>
        <w:t xml:space="preserve">human rights </w:t>
      </w:r>
      <w:r w:rsidR="00F8571F" w:rsidRPr="005D66E7">
        <w:rPr>
          <w:rFonts w:ascii="Verdana" w:hAnsi="Verdana"/>
        </w:rPr>
        <w:t xml:space="preserve">commission </w:t>
      </w:r>
      <w:r w:rsidR="00782675" w:rsidRPr="005D66E7">
        <w:rPr>
          <w:rFonts w:ascii="Verdana" w:hAnsi="Verdana"/>
        </w:rPr>
        <w:t xml:space="preserve">has made it possible for the continued violation of the </w:t>
      </w:r>
      <w:r w:rsidR="00A56E2F" w:rsidRPr="005D66E7">
        <w:rPr>
          <w:rFonts w:ascii="Verdana" w:hAnsi="Verdana"/>
        </w:rPr>
        <w:t xml:space="preserve">basic human </w:t>
      </w:r>
      <w:r w:rsidR="00F75352" w:rsidRPr="005D66E7">
        <w:rPr>
          <w:rFonts w:ascii="Verdana" w:hAnsi="Verdana"/>
        </w:rPr>
        <w:t xml:space="preserve">rights </w:t>
      </w:r>
      <w:r w:rsidR="00FC3311" w:rsidRPr="005D66E7">
        <w:rPr>
          <w:rFonts w:ascii="Verdana" w:hAnsi="Verdana"/>
        </w:rPr>
        <w:t xml:space="preserve">of </w:t>
      </w:r>
      <w:r w:rsidR="004D1D78" w:rsidRPr="005D66E7">
        <w:rPr>
          <w:rFonts w:ascii="Verdana" w:hAnsi="Verdana"/>
        </w:rPr>
        <w:t>the refugees</w:t>
      </w:r>
      <w:r w:rsidR="004E0AA0" w:rsidRPr="005D66E7">
        <w:rPr>
          <w:rFonts w:ascii="Verdana" w:hAnsi="Verdana"/>
        </w:rPr>
        <w:t xml:space="preserve">, stateless and </w:t>
      </w:r>
      <w:r w:rsidR="00087E5A" w:rsidRPr="005D66E7">
        <w:rPr>
          <w:rFonts w:ascii="Verdana" w:hAnsi="Verdana"/>
        </w:rPr>
        <w:t>immigrants</w:t>
      </w:r>
      <w:r w:rsidR="00E23F7D" w:rsidRPr="005D66E7">
        <w:rPr>
          <w:rFonts w:ascii="Verdana" w:hAnsi="Verdana"/>
        </w:rPr>
        <w:t xml:space="preserve"> in the country. </w:t>
      </w:r>
      <w:r w:rsidR="004A56CB" w:rsidRPr="005D66E7">
        <w:rPr>
          <w:rFonts w:ascii="Verdana" w:hAnsi="Verdana"/>
        </w:rPr>
        <w:t xml:space="preserve"> </w:t>
      </w:r>
      <w:r w:rsidR="00E24386" w:rsidRPr="005D66E7">
        <w:rPr>
          <w:rFonts w:ascii="Verdana" w:hAnsi="Verdana"/>
        </w:rPr>
        <w:t xml:space="preserve">Minority </w:t>
      </w:r>
      <w:r w:rsidR="00056DE3" w:rsidRPr="005D66E7">
        <w:rPr>
          <w:rFonts w:ascii="Verdana" w:hAnsi="Verdana"/>
        </w:rPr>
        <w:t xml:space="preserve">groups in the </w:t>
      </w:r>
      <w:r w:rsidR="0035469A" w:rsidRPr="005D66E7">
        <w:rPr>
          <w:rFonts w:ascii="Verdana" w:hAnsi="Verdana"/>
        </w:rPr>
        <w:t xml:space="preserve">country such as the </w:t>
      </w:r>
      <w:r w:rsidR="005272D7" w:rsidRPr="005D66E7">
        <w:rPr>
          <w:rFonts w:ascii="Verdana" w:hAnsi="Verdana"/>
        </w:rPr>
        <w:t xml:space="preserve">Shi’a </w:t>
      </w:r>
      <w:r w:rsidR="007F03C2" w:rsidRPr="005D66E7">
        <w:rPr>
          <w:rFonts w:ascii="Verdana" w:hAnsi="Verdana"/>
        </w:rPr>
        <w:t>Muslim</w:t>
      </w:r>
      <w:r w:rsidR="00276EE4" w:rsidRPr="005D66E7">
        <w:rPr>
          <w:rFonts w:ascii="Verdana" w:hAnsi="Verdana"/>
        </w:rPr>
        <w:t xml:space="preserve"> </w:t>
      </w:r>
      <w:r w:rsidR="00B66260" w:rsidRPr="005D66E7">
        <w:rPr>
          <w:rFonts w:ascii="Verdana" w:hAnsi="Verdana"/>
        </w:rPr>
        <w:t xml:space="preserve">minority </w:t>
      </w:r>
      <w:r w:rsidR="00BD3665" w:rsidRPr="005D66E7">
        <w:rPr>
          <w:rFonts w:ascii="Verdana" w:hAnsi="Verdana"/>
        </w:rPr>
        <w:t>ha</w:t>
      </w:r>
      <w:r w:rsidR="009F1DFF" w:rsidRPr="005D66E7">
        <w:rPr>
          <w:rFonts w:ascii="Verdana" w:hAnsi="Verdana"/>
        </w:rPr>
        <w:t xml:space="preserve">ve continued </w:t>
      </w:r>
      <w:r w:rsidR="00086866" w:rsidRPr="005D66E7">
        <w:rPr>
          <w:rFonts w:ascii="Verdana" w:hAnsi="Verdana"/>
        </w:rPr>
        <w:t>to face entrenchment</w:t>
      </w:r>
      <w:r w:rsidR="006A47B9" w:rsidRPr="005D66E7">
        <w:rPr>
          <w:rFonts w:ascii="Verdana" w:hAnsi="Verdana"/>
        </w:rPr>
        <w:t xml:space="preserve"> </w:t>
      </w:r>
      <w:r w:rsidR="00646C25" w:rsidRPr="005D66E7">
        <w:rPr>
          <w:rFonts w:ascii="Verdana" w:hAnsi="Verdana"/>
        </w:rPr>
        <w:t xml:space="preserve">discrimination </w:t>
      </w:r>
      <w:r w:rsidR="00EA24A3" w:rsidRPr="005D66E7">
        <w:rPr>
          <w:rFonts w:ascii="Verdana" w:hAnsi="Verdana"/>
        </w:rPr>
        <w:t>consequentl</w:t>
      </w:r>
      <w:r w:rsidR="00A70986" w:rsidRPr="005D66E7">
        <w:rPr>
          <w:rFonts w:ascii="Verdana" w:hAnsi="Verdana"/>
        </w:rPr>
        <w:t xml:space="preserve">y </w:t>
      </w:r>
      <w:r w:rsidR="00184770" w:rsidRPr="005D66E7">
        <w:rPr>
          <w:rFonts w:ascii="Verdana" w:hAnsi="Verdana"/>
        </w:rPr>
        <w:t xml:space="preserve">limiting </w:t>
      </w:r>
      <w:r w:rsidR="00B356C6" w:rsidRPr="005D66E7">
        <w:rPr>
          <w:rFonts w:ascii="Verdana" w:hAnsi="Verdana"/>
        </w:rPr>
        <w:t xml:space="preserve">their access to state </w:t>
      </w:r>
      <w:r w:rsidR="00544615" w:rsidRPr="005D66E7">
        <w:rPr>
          <w:rFonts w:ascii="Verdana" w:hAnsi="Verdana"/>
        </w:rPr>
        <w:t xml:space="preserve">services </w:t>
      </w:r>
      <w:r w:rsidR="00F42C92" w:rsidRPr="005D66E7">
        <w:rPr>
          <w:rFonts w:ascii="Verdana" w:hAnsi="Verdana"/>
        </w:rPr>
        <w:t>and even employment.</w:t>
      </w:r>
      <w:r w:rsidR="00670CEE" w:rsidRPr="005D66E7">
        <w:rPr>
          <w:rFonts w:ascii="Verdana" w:hAnsi="Verdana"/>
        </w:rPr>
        <w:t xml:space="preserve"> </w:t>
      </w:r>
      <w:r w:rsidR="00F64375" w:rsidRPr="005D66E7">
        <w:rPr>
          <w:rFonts w:ascii="Verdana" w:hAnsi="Verdana"/>
        </w:rPr>
        <w:t xml:space="preserve">Activists </w:t>
      </w:r>
      <w:r w:rsidR="001767BC" w:rsidRPr="005D66E7">
        <w:rPr>
          <w:rFonts w:ascii="Verdana" w:hAnsi="Verdana"/>
        </w:rPr>
        <w:t xml:space="preserve">trying the plight of the minority community have </w:t>
      </w:r>
      <w:r w:rsidR="0043680D" w:rsidRPr="005D66E7">
        <w:rPr>
          <w:rFonts w:ascii="Verdana" w:hAnsi="Verdana"/>
        </w:rPr>
        <w:t xml:space="preserve">faced </w:t>
      </w:r>
      <w:r w:rsidR="00D82631" w:rsidRPr="005D66E7">
        <w:rPr>
          <w:rFonts w:ascii="Verdana" w:hAnsi="Verdana"/>
        </w:rPr>
        <w:t xml:space="preserve">imprisonments, </w:t>
      </w:r>
      <w:r w:rsidR="00F03692" w:rsidRPr="005D66E7">
        <w:rPr>
          <w:rFonts w:ascii="Verdana" w:hAnsi="Verdana"/>
        </w:rPr>
        <w:t>death</w:t>
      </w:r>
      <w:r w:rsidR="006343D8" w:rsidRPr="005D66E7">
        <w:rPr>
          <w:rFonts w:ascii="Verdana" w:hAnsi="Verdana"/>
        </w:rPr>
        <w:t xml:space="preserve"> penalties</w:t>
      </w:r>
      <w:r w:rsidR="00F34E62" w:rsidRPr="005D66E7">
        <w:rPr>
          <w:rFonts w:ascii="Verdana" w:hAnsi="Verdana"/>
        </w:rPr>
        <w:t xml:space="preserve"> and even </w:t>
      </w:r>
      <w:r w:rsidR="004A7DA3" w:rsidRPr="005D66E7">
        <w:rPr>
          <w:rFonts w:ascii="Verdana" w:hAnsi="Verdana"/>
        </w:rPr>
        <w:t>unnecessary</w:t>
      </w:r>
      <w:r w:rsidR="00C167F9" w:rsidRPr="005D66E7">
        <w:rPr>
          <w:rFonts w:ascii="Verdana" w:hAnsi="Verdana"/>
        </w:rPr>
        <w:t xml:space="preserve"> arrest. </w:t>
      </w:r>
    </w:p>
    <w:p w14:paraId="0B7AAB0A" w14:textId="4FAA47FF" w:rsidR="000F1F42" w:rsidRDefault="00184A9A" w:rsidP="005D66E7">
      <w:pPr>
        <w:spacing w:line="276" w:lineRule="auto"/>
        <w:ind w:firstLine="720"/>
        <w:jc w:val="both"/>
        <w:rPr>
          <w:rFonts w:ascii="Verdana" w:hAnsi="Verdana"/>
        </w:rPr>
      </w:pPr>
      <w:r w:rsidRPr="005D66E7">
        <w:rPr>
          <w:rFonts w:ascii="Verdana" w:hAnsi="Verdana"/>
        </w:rPr>
        <w:t xml:space="preserve">Saudi Arabia as a country has been </w:t>
      </w:r>
      <w:r w:rsidR="00B43E88" w:rsidRPr="005D66E7">
        <w:rPr>
          <w:rFonts w:ascii="Verdana" w:hAnsi="Verdana"/>
        </w:rPr>
        <w:t xml:space="preserve">identified to lack </w:t>
      </w:r>
      <w:r w:rsidR="00FB3D91" w:rsidRPr="005D66E7">
        <w:rPr>
          <w:rFonts w:ascii="Verdana" w:hAnsi="Verdana"/>
        </w:rPr>
        <w:t>comprehensive migration polic</w:t>
      </w:r>
      <w:r w:rsidR="000A4FE5" w:rsidRPr="005D66E7">
        <w:rPr>
          <w:rFonts w:ascii="Verdana" w:hAnsi="Verdana"/>
        </w:rPr>
        <w:t>ies</w:t>
      </w:r>
      <w:r w:rsidR="001D5850" w:rsidRPr="005D66E7">
        <w:rPr>
          <w:rFonts w:ascii="Verdana" w:hAnsi="Verdana"/>
        </w:rPr>
        <w:t>.</w:t>
      </w:r>
      <w:r w:rsidR="00C101E9" w:rsidRPr="005D66E7">
        <w:rPr>
          <w:rFonts w:ascii="Verdana" w:hAnsi="Verdana"/>
        </w:rPr>
        <w:t xml:space="preserve"> The migrant workers in the country have continued to face violations of their basic human rights while working in Saudi Arabi</w:t>
      </w:r>
      <w:r w:rsidR="00B61434" w:rsidRPr="005D66E7">
        <w:rPr>
          <w:rFonts w:ascii="Verdana" w:hAnsi="Verdana"/>
        </w:rPr>
        <w:t>a</w:t>
      </w:r>
      <w:r w:rsidR="00E21480" w:rsidRPr="005D66E7">
        <w:rPr>
          <w:rFonts w:ascii="Verdana" w:hAnsi="Verdana"/>
        </w:rPr>
        <w:t xml:space="preserve">. </w:t>
      </w:r>
      <w:r w:rsidR="0046335D" w:rsidRPr="005D66E7">
        <w:rPr>
          <w:rFonts w:ascii="Verdana" w:hAnsi="Verdana"/>
        </w:rPr>
        <w:t xml:space="preserve">For </w:t>
      </w:r>
      <w:r w:rsidR="00112387" w:rsidRPr="005D66E7">
        <w:rPr>
          <w:rFonts w:ascii="Verdana" w:hAnsi="Verdana"/>
        </w:rPr>
        <w:t>instance</w:t>
      </w:r>
      <w:r w:rsidR="0046335D" w:rsidRPr="005D66E7">
        <w:rPr>
          <w:rFonts w:ascii="Verdana" w:hAnsi="Verdana"/>
        </w:rPr>
        <w:t>, the country had given amnesty to migrant</w:t>
      </w:r>
      <w:r w:rsidR="007753A3" w:rsidRPr="005D66E7">
        <w:rPr>
          <w:rFonts w:ascii="Verdana" w:hAnsi="Verdana"/>
        </w:rPr>
        <w:t xml:space="preserve"> workers a 90-</w:t>
      </w:r>
      <w:r w:rsidR="00C26D19" w:rsidRPr="005D66E7">
        <w:rPr>
          <w:rFonts w:ascii="Verdana" w:hAnsi="Verdana"/>
        </w:rPr>
        <w:t xml:space="preserve">day </w:t>
      </w:r>
      <w:r w:rsidR="00112387" w:rsidRPr="005D66E7">
        <w:rPr>
          <w:rFonts w:ascii="Verdana" w:hAnsi="Verdana"/>
        </w:rPr>
        <w:t>ultimatum</w:t>
      </w:r>
      <w:r w:rsidR="00C26D19" w:rsidRPr="005D66E7">
        <w:rPr>
          <w:rFonts w:ascii="Verdana" w:hAnsi="Verdana"/>
        </w:rPr>
        <w:t xml:space="preserve"> to return to their </w:t>
      </w:r>
      <w:r w:rsidR="00112387" w:rsidRPr="005D66E7">
        <w:rPr>
          <w:rFonts w:ascii="Verdana" w:hAnsi="Verdana"/>
        </w:rPr>
        <w:t>countries</w:t>
      </w:r>
      <w:r w:rsidR="00C26D19" w:rsidRPr="005D66E7">
        <w:rPr>
          <w:rFonts w:ascii="Verdana" w:hAnsi="Verdana"/>
        </w:rPr>
        <w:t xml:space="preserve"> of </w:t>
      </w:r>
      <w:r w:rsidR="00112387" w:rsidRPr="005D66E7">
        <w:rPr>
          <w:rFonts w:ascii="Verdana" w:hAnsi="Verdana"/>
        </w:rPr>
        <w:t>origin</w:t>
      </w:r>
      <w:sdt>
        <w:sdtPr>
          <w:rPr>
            <w:rFonts w:ascii="Verdana" w:hAnsi="Verdana"/>
          </w:rPr>
          <w:id w:val="-927890349"/>
          <w:citation/>
        </w:sdtPr>
        <w:sdtEndPr/>
        <w:sdtContent>
          <w:r w:rsidR="000A6168">
            <w:rPr>
              <w:rFonts w:ascii="Verdana" w:hAnsi="Verdana"/>
            </w:rPr>
            <w:fldChar w:fldCharType="begin"/>
          </w:r>
          <w:r w:rsidR="000A6168">
            <w:rPr>
              <w:rFonts w:ascii="Verdana" w:hAnsi="Verdana"/>
            </w:rPr>
            <w:instrText xml:space="preserve"> CITATION Uni13 \l 1033 </w:instrText>
          </w:r>
          <w:r w:rsidR="000A6168">
            <w:rPr>
              <w:rFonts w:ascii="Verdana" w:hAnsi="Verdana"/>
            </w:rPr>
            <w:fldChar w:fldCharType="separate"/>
          </w:r>
          <w:r w:rsidR="000A6168">
            <w:rPr>
              <w:rFonts w:ascii="Verdana" w:hAnsi="Verdana"/>
              <w:noProof/>
            </w:rPr>
            <w:t xml:space="preserve"> </w:t>
          </w:r>
          <w:r w:rsidR="000A6168" w:rsidRPr="000A6168">
            <w:rPr>
              <w:rFonts w:ascii="Verdana" w:hAnsi="Verdana"/>
              <w:noProof/>
            </w:rPr>
            <w:t>(United Nations General Assembly, 2013)</w:t>
          </w:r>
          <w:r w:rsidR="000A6168">
            <w:rPr>
              <w:rFonts w:ascii="Verdana" w:hAnsi="Verdana"/>
            </w:rPr>
            <w:fldChar w:fldCharType="end"/>
          </w:r>
        </w:sdtContent>
      </w:sdt>
      <w:r w:rsidR="00C26D19" w:rsidRPr="005D66E7">
        <w:rPr>
          <w:rFonts w:ascii="Verdana" w:hAnsi="Verdana"/>
        </w:rPr>
        <w:t>.</w:t>
      </w:r>
      <w:r w:rsidR="00C16A7E" w:rsidRPr="005D66E7">
        <w:rPr>
          <w:rFonts w:ascii="Verdana" w:hAnsi="Verdana"/>
        </w:rPr>
        <w:t xml:space="preserve"> </w:t>
      </w:r>
      <w:r w:rsidR="001D7E97" w:rsidRPr="005D66E7">
        <w:rPr>
          <w:rFonts w:ascii="Verdana" w:hAnsi="Verdana"/>
        </w:rPr>
        <w:t>Migrant workers are required to secure</w:t>
      </w:r>
      <w:r w:rsidR="007F0975" w:rsidRPr="005D66E7">
        <w:rPr>
          <w:rFonts w:ascii="Verdana" w:hAnsi="Verdana"/>
        </w:rPr>
        <w:t xml:space="preserve"> a No objection cert</w:t>
      </w:r>
      <w:r w:rsidR="0014166E" w:rsidRPr="005D66E7">
        <w:rPr>
          <w:rFonts w:ascii="Verdana" w:hAnsi="Verdana"/>
        </w:rPr>
        <w:t xml:space="preserve">ificate </w:t>
      </w:r>
      <w:r w:rsidR="00BF6A34" w:rsidRPr="005D66E7">
        <w:rPr>
          <w:rFonts w:ascii="Verdana" w:hAnsi="Verdana"/>
        </w:rPr>
        <w:t>from</w:t>
      </w:r>
      <w:r w:rsidR="00B35FBE" w:rsidRPr="005D66E7">
        <w:rPr>
          <w:rFonts w:ascii="Verdana" w:hAnsi="Verdana"/>
        </w:rPr>
        <w:t xml:space="preserve"> their employers to enable them to transfer from one employer to </w:t>
      </w:r>
      <w:r w:rsidR="00BF6A34" w:rsidRPr="005D66E7">
        <w:rPr>
          <w:rFonts w:ascii="Verdana" w:hAnsi="Verdana"/>
        </w:rPr>
        <w:t>another. Failure</w:t>
      </w:r>
      <w:r w:rsidR="00E71478" w:rsidRPr="005D66E7">
        <w:rPr>
          <w:rFonts w:ascii="Verdana" w:hAnsi="Verdana"/>
        </w:rPr>
        <w:t xml:space="preserve"> to </w:t>
      </w:r>
      <w:r w:rsidR="00BF6A34" w:rsidRPr="005D66E7">
        <w:rPr>
          <w:rFonts w:ascii="Verdana" w:hAnsi="Verdana"/>
        </w:rPr>
        <w:t>possess</w:t>
      </w:r>
      <w:r w:rsidR="00E71478" w:rsidRPr="005D66E7">
        <w:rPr>
          <w:rFonts w:ascii="Verdana" w:hAnsi="Verdana"/>
        </w:rPr>
        <w:t xml:space="preserve"> </w:t>
      </w:r>
      <w:r w:rsidR="00BF6A34" w:rsidRPr="005D66E7">
        <w:rPr>
          <w:rFonts w:ascii="Verdana" w:hAnsi="Verdana"/>
        </w:rPr>
        <w:t>this</w:t>
      </w:r>
      <w:r w:rsidR="00E71478" w:rsidRPr="005D66E7">
        <w:rPr>
          <w:rFonts w:ascii="Verdana" w:hAnsi="Verdana"/>
        </w:rPr>
        <w:t xml:space="preserve"> </w:t>
      </w:r>
      <w:r w:rsidR="0089500B" w:rsidRPr="005D66E7">
        <w:rPr>
          <w:rFonts w:ascii="Verdana" w:hAnsi="Verdana"/>
        </w:rPr>
        <w:t xml:space="preserve">important certificate </w:t>
      </w:r>
      <w:r w:rsidR="00EA1243" w:rsidRPr="005D66E7">
        <w:rPr>
          <w:rFonts w:ascii="Verdana" w:hAnsi="Verdana"/>
        </w:rPr>
        <w:t xml:space="preserve">by </w:t>
      </w:r>
      <w:r w:rsidR="00BF6A34" w:rsidRPr="005D66E7">
        <w:rPr>
          <w:rFonts w:ascii="Verdana" w:hAnsi="Verdana"/>
        </w:rPr>
        <w:t>migrant</w:t>
      </w:r>
      <w:r w:rsidR="0039246C" w:rsidRPr="005D66E7">
        <w:rPr>
          <w:rFonts w:ascii="Verdana" w:hAnsi="Verdana"/>
        </w:rPr>
        <w:t xml:space="preserve"> workers </w:t>
      </w:r>
      <w:r w:rsidR="002E627D" w:rsidRPr="005D66E7">
        <w:rPr>
          <w:rFonts w:ascii="Verdana" w:hAnsi="Verdana"/>
        </w:rPr>
        <w:t xml:space="preserve">may lead to </w:t>
      </w:r>
      <w:r w:rsidR="0082264A" w:rsidRPr="005D66E7">
        <w:rPr>
          <w:rFonts w:ascii="Verdana" w:hAnsi="Verdana"/>
        </w:rPr>
        <w:t>ex-communication from the country.</w:t>
      </w:r>
      <w:r w:rsidR="00EB7B5D" w:rsidRPr="005D66E7">
        <w:rPr>
          <w:rFonts w:ascii="Verdana" w:hAnsi="Verdana"/>
        </w:rPr>
        <w:t xml:space="preserve"> </w:t>
      </w:r>
    </w:p>
    <w:p w14:paraId="3B5AF11E" w14:textId="6E6DF5C6" w:rsidR="000C7F48" w:rsidRPr="005D66E7" w:rsidRDefault="00184A9A" w:rsidP="000F1F42">
      <w:pPr>
        <w:spacing w:line="276" w:lineRule="auto"/>
        <w:jc w:val="both"/>
        <w:rPr>
          <w:rFonts w:ascii="Verdana" w:hAnsi="Verdana"/>
        </w:rPr>
      </w:pPr>
      <w:r w:rsidRPr="005D66E7">
        <w:rPr>
          <w:rFonts w:ascii="Verdana" w:hAnsi="Verdana"/>
        </w:rPr>
        <w:lastRenderedPageBreak/>
        <w:t>There have been concerns regarding mass deportation</w:t>
      </w:r>
      <w:r w:rsidR="00664536" w:rsidRPr="005D66E7">
        <w:rPr>
          <w:rFonts w:ascii="Verdana" w:hAnsi="Verdana"/>
        </w:rPr>
        <w:t xml:space="preserve">s </w:t>
      </w:r>
      <w:r w:rsidR="008E2B71" w:rsidRPr="005D66E7">
        <w:rPr>
          <w:rFonts w:ascii="Verdana" w:hAnsi="Verdana"/>
        </w:rPr>
        <w:t xml:space="preserve">originating from the decision </w:t>
      </w:r>
      <w:r w:rsidR="00962560" w:rsidRPr="005D66E7">
        <w:rPr>
          <w:rFonts w:ascii="Verdana" w:hAnsi="Verdana"/>
        </w:rPr>
        <w:t xml:space="preserve">by the </w:t>
      </w:r>
      <w:r w:rsidR="005564C4" w:rsidRPr="005D66E7">
        <w:rPr>
          <w:rFonts w:ascii="Verdana" w:hAnsi="Verdana"/>
        </w:rPr>
        <w:t>authorities to d</w:t>
      </w:r>
      <w:r w:rsidR="008C55FF" w:rsidRPr="005D66E7">
        <w:rPr>
          <w:rFonts w:ascii="Verdana" w:hAnsi="Verdana"/>
        </w:rPr>
        <w:t xml:space="preserve">etain </w:t>
      </w:r>
      <w:r w:rsidR="001D0481" w:rsidRPr="005D66E7">
        <w:rPr>
          <w:rFonts w:ascii="Verdana" w:hAnsi="Verdana"/>
        </w:rPr>
        <w:t xml:space="preserve">around 670, 000 </w:t>
      </w:r>
      <w:r w:rsidR="00CF0B88" w:rsidRPr="005D66E7">
        <w:rPr>
          <w:rFonts w:ascii="Verdana" w:hAnsi="Verdana"/>
        </w:rPr>
        <w:t xml:space="preserve">persons </w:t>
      </w:r>
      <w:r w:rsidR="004C799C" w:rsidRPr="005D66E7">
        <w:rPr>
          <w:rFonts w:ascii="Verdana" w:hAnsi="Verdana"/>
        </w:rPr>
        <w:t xml:space="preserve">for violating the country’s residency </w:t>
      </w:r>
      <w:r w:rsidR="0051381F" w:rsidRPr="005D66E7">
        <w:rPr>
          <w:rFonts w:ascii="Verdana" w:hAnsi="Verdana"/>
        </w:rPr>
        <w:t>and labour laws.</w:t>
      </w:r>
      <w:r w:rsidR="00C50018" w:rsidRPr="005D66E7">
        <w:rPr>
          <w:rFonts w:ascii="Verdana" w:hAnsi="Verdana"/>
        </w:rPr>
        <w:t xml:space="preserve"> </w:t>
      </w:r>
    </w:p>
    <w:p w14:paraId="489AECD8" w14:textId="50E51866" w:rsidR="00DF176A" w:rsidRPr="005D66E7" w:rsidRDefault="00184A9A" w:rsidP="005D66E7">
      <w:pPr>
        <w:spacing w:line="276" w:lineRule="auto"/>
        <w:ind w:firstLine="720"/>
        <w:jc w:val="both"/>
        <w:rPr>
          <w:rFonts w:ascii="Verdana" w:hAnsi="Verdana"/>
        </w:rPr>
      </w:pPr>
      <w:r w:rsidRPr="005D66E7">
        <w:rPr>
          <w:rFonts w:ascii="Verdana" w:hAnsi="Verdana"/>
        </w:rPr>
        <w:t>ICTUR has</w:t>
      </w:r>
      <w:r w:rsidR="00D32141" w:rsidRPr="005D66E7">
        <w:rPr>
          <w:rFonts w:ascii="Verdana" w:hAnsi="Verdana"/>
        </w:rPr>
        <w:t xml:space="preserve"> </w:t>
      </w:r>
      <w:r w:rsidR="00D4493C" w:rsidRPr="005D66E7">
        <w:rPr>
          <w:rFonts w:ascii="Verdana" w:hAnsi="Verdana"/>
        </w:rPr>
        <w:t>recommended</w:t>
      </w:r>
      <w:r w:rsidR="00D32141" w:rsidRPr="005D66E7">
        <w:rPr>
          <w:rFonts w:ascii="Verdana" w:hAnsi="Verdana"/>
        </w:rPr>
        <w:t xml:space="preserve"> that the </w:t>
      </w:r>
      <w:r w:rsidR="00F84C93" w:rsidRPr="005D66E7">
        <w:rPr>
          <w:rFonts w:ascii="Verdana" w:hAnsi="Verdana"/>
        </w:rPr>
        <w:t xml:space="preserve">government of Saudi Arabia </w:t>
      </w:r>
      <w:r w:rsidR="00C11BC1" w:rsidRPr="005D66E7">
        <w:rPr>
          <w:rFonts w:ascii="Verdana" w:hAnsi="Verdana"/>
        </w:rPr>
        <w:t xml:space="preserve">allow migrant workers </w:t>
      </w:r>
      <w:r w:rsidR="000919C8" w:rsidRPr="005D66E7">
        <w:rPr>
          <w:rFonts w:ascii="Verdana" w:hAnsi="Verdana"/>
        </w:rPr>
        <w:t xml:space="preserve">to exercise full freedom of association, </w:t>
      </w:r>
      <w:r w:rsidR="00FC0677" w:rsidRPr="005D66E7">
        <w:rPr>
          <w:rFonts w:ascii="Verdana" w:hAnsi="Verdana"/>
        </w:rPr>
        <w:t xml:space="preserve">as well as </w:t>
      </w:r>
      <w:r w:rsidR="00BD54CD" w:rsidRPr="005D66E7">
        <w:rPr>
          <w:rFonts w:ascii="Verdana" w:hAnsi="Verdana"/>
        </w:rPr>
        <w:t xml:space="preserve">enjoy </w:t>
      </w:r>
      <w:r w:rsidR="00D4493C" w:rsidRPr="005D66E7">
        <w:rPr>
          <w:rFonts w:ascii="Verdana" w:hAnsi="Verdana"/>
        </w:rPr>
        <w:t>the protection</w:t>
      </w:r>
      <w:r w:rsidR="00BD54CD" w:rsidRPr="005D66E7">
        <w:rPr>
          <w:rFonts w:ascii="Verdana" w:hAnsi="Verdana"/>
        </w:rPr>
        <w:t xml:space="preserve"> </w:t>
      </w:r>
      <w:r w:rsidR="000473D5" w:rsidRPr="005D66E7">
        <w:rPr>
          <w:rFonts w:ascii="Verdana" w:hAnsi="Verdana"/>
        </w:rPr>
        <w:t xml:space="preserve">of their rights. </w:t>
      </w:r>
      <w:r w:rsidR="00FB177B" w:rsidRPr="005D66E7">
        <w:rPr>
          <w:rFonts w:ascii="Verdana" w:hAnsi="Verdana"/>
        </w:rPr>
        <w:t xml:space="preserve">The Kingdom of Saudi Arabia </w:t>
      </w:r>
      <w:r w:rsidR="006B07A6" w:rsidRPr="005D66E7">
        <w:rPr>
          <w:rFonts w:ascii="Verdana" w:hAnsi="Verdana"/>
        </w:rPr>
        <w:t xml:space="preserve">does not </w:t>
      </w:r>
      <w:r w:rsidR="001A121C" w:rsidRPr="005D66E7">
        <w:rPr>
          <w:rFonts w:ascii="Verdana" w:hAnsi="Verdana"/>
        </w:rPr>
        <w:t xml:space="preserve">allow for the transmission of nationality </w:t>
      </w:r>
      <w:r w:rsidR="00E714B6" w:rsidRPr="005D66E7">
        <w:rPr>
          <w:rFonts w:ascii="Verdana" w:hAnsi="Verdana"/>
        </w:rPr>
        <w:t>by women to their children on an equal basis as men</w:t>
      </w:r>
      <w:r w:rsidR="0057312F" w:rsidRPr="005D66E7">
        <w:rPr>
          <w:rFonts w:ascii="Verdana" w:hAnsi="Verdana"/>
        </w:rPr>
        <w:t xml:space="preserve">. </w:t>
      </w:r>
      <w:r w:rsidR="00164FEA" w:rsidRPr="005D66E7">
        <w:rPr>
          <w:rFonts w:ascii="Verdana" w:hAnsi="Verdana"/>
        </w:rPr>
        <w:t>For this reason, there is a need to amend the citizenship laws</w:t>
      </w:r>
      <w:r w:rsidR="00367A5A" w:rsidRPr="005D66E7">
        <w:rPr>
          <w:rFonts w:ascii="Verdana" w:hAnsi="Verdana"/>
        </w:rPr>
        <w:t xml:space="preserve"> </w:t>
      </w:r>
      <w:r w:rsidR="00A9485E" w:rsidRPr="005D66E7">
        <w:rPr>
          <w:rFonts w:ascii="Verdana" w:hAnsi="Verdana"/>
        </w:rPr>
        <w:t xml:space="preserve">to conform with the international standards </w:t>
      </w:r>
      <w:r w:rsidR="000E2FDD" w:rsidRPr="005D66E7">
        <w:rPr>
          <w:rFonts w:ascii="Verdana" w:hAnsi="Verdana"/>
        </w:rPr>
        <w:t xml:space="preserve">and to implement safeguards </w:t>
      </w:r>
      <w:r w:rsidR="0093292E" w:rsidRPr="005D66E7">
        <w:rPr>
          <w:rFonts w:ascii="Verdana" w:hAnsi="Verdana"/>
        </w:rPr>
        <w:t xml:space="preserve">against </w:t>
      </w:r>
      <w:r w:rsidR="003167ED" w:rsidRPr="005D66E7">
        <w:rPr>
          <w:rFonts w:ascii="Verdana" w:hAnsi="Verdana"/>
        </w:rPr>
        <w:t xml:space="preserve">stateless </w:t>
      </w:r>
      <w:r w:rsidR="004A2E1A" w:rsidRPr="005D66E7">
        <w:rPr>
          <w:rFonts w:ascii="Verdana" w:hAnsi="Verdana"/>
        </w:rPr>
        <w:t>persons born in Saudi Arabia.</w:t>
      </w:r>
      <w:r w:rsidR="00EF2CA3" w:rsidRPr="005D66E7">
        <w:rPr>
          <w:rFonts w:ascii="Verdana" w:hAnsi="Verdana"/>
        </w:rPr>
        <w:t xml:space="preserve"> The nationality law in Saudi Arabia does not </w:t>
      </w:r>
      <w:r w:rsidR="00924253" w:rsidRPr="005D66E7">
        <w:rPr>
          <w:rFonts w:ascii="Verdana" w:hAnsi="Verdana"/>
        </w:rPr>
        <w:t>provide any safeguard aga</w:t>
      </w:r>
      <w:r w:rsidR="00451A75" w:rsidRPr="005D66E7">
        <w:rPr>
          <w:rFonts w:ascii="Verdana" w:hAnsi="Verdana"/>
        </w:rPr>
        <w:t xml:space="preserve">inst </w:t>
      </w:r>
      <w:r w:rsidR="00D33D41" w:rsidRPr="005D66E7">
        <w:rPr>
          <w:rFonts w:ascii="Verdana" w:hAnsi="Verdana"/>
        </w:rPr>
        <w:t>statelessness at birth.</w:t>
      </w:r>
      <w:r w:rsidR="00196DC4" w:rsidRPr="005D66E7">
        <w:rPr>
          <w:rFonts w:ascii="Verdana" w:hAnsi="Verdana"/>
        </w:rPr>
        <w:t xml:space="preserve"> For instance</w:t>
      </w:r>
      <w:r w:rsidR="004F3922" w:rsidRPr="005D66E7">
        <w:rPr>
          <w:rFonts w:ascii="Verdana" w:hAnsi="Verdana"/>
        </w:rPr>
        <w:t xml:space="preserve">, </w:t>
      </w:r>
      <w:r w:rsidR="005D66E7" w:rsidRPr="005D66E7">
        <w:rPr>
          <w:rFonts w:ascii="Verdana" w:hAnsi="Verdana"/>
        </w:rPr>
        <w:t>Bidoon</w:t>
      </w:r>
      <w:r w:rsidR="00217BF9" w:rsidRPr="005D66E7">
        <w:rPr>
          <w:rFonts w:ascii="Verdana" w:hAnsi="Verdana"/>
        </w:rPr>
        <w:t xml:space="preserve"> who failed to acquire citizenship at birth when the </w:t>
      </w:r>
      <w:r w:rsidR="006E1145" w:rsidRPr="005D66E7">
        <w:rPr>
          <w:rFonts w:ascii="Verdana" w:hAnsi="Verdana"/>
        </w:rPr>
        <w:t xml:space="preserve">nation was formed </w:t>
      </w:r>
      <w:r w:rsidR="00200EB5" w:rsidRPr="005D66E7">
        <w:rPr>
          <w:rFonts w:ascii="Verdana" w:hAnsi="Verdana"/>
        </w:rPr>
        <w:t xml:space="preserve">is now considered </w:t>
      </w:r>
      <w:r w:rsidR="001E16AF" w:rsidRPr="005D66E7">
        <w:rPr>
          <w:rFonts w:ascii="Verdana" w:hAnsi="Verdana"/>
        </w:rPr>
        <w:t xml:space="preserve">stateless because they are not </w:t>
      </w:r>
      <w:r w:rsidR="00220B25" w:rsidRPr="005D66E7">
        <w:rPr>
          <w:rFonts w:ascii="Verdana" w:hAnsi="Verdana"/>
        </w:rPr>
        <w:t>eligible</w:t>
      </w:r>
      <w:r w:rsidR="001E16AF" w:rsidRPr="005D66E7">
        <w:rPr>
          <w:rFonts w:ascii="Verdana" w:hAnsi="Verdana"/>
        </w:rPr>
        <w:t xml:space="preserve"> to acquire the citizenship of Saudi Arabia</w:t>
      </w:r>
      <w:sdt>
        <w:sdtPr>
          <w:rPr>
            <w:rFonts w:ascii="Verdana" w:hAnsi="Verdana"/>
          </w:rPr>
          <w:id w:val="1476268157"/>
          <w:citation/>
        </w:sdtPr>
        <w:sdtEndPr/>
        <w:sdtContent>
          <w:r w:rsidR="00EA299F">
            <w:rPr>
              <w:rFonts w:ascii="Verdana" w:hAnsi="Verdana"/>
            </w:rPr>
            <w:fldChar w:fldCharType="begin"/>
          </w:r>
          <w:r w:rsidR="00EA299F">
            <w:rPr>
              <w:rFonts w:ascii="Verdana" w:hAnsi="Verdana"/>
            </w:rPr>
            <w:instrText xml:space="preserve"> CITATION Uni09 \l 1033 </w:instrText>
          </w:r>
          <w:r w:rsidR="00EA299F">
            <w:rPr>
              <w:rFonts w:ascii="Verdana" w:hAnsi="Verdana"/>
            </w:rPr>
            <w:fldChar w:fldCharType="separate"/>
          </w:r>
          <w:r w:rsidR="00EA299F">
            <w:rPr>
              <w:rFonts w:ascii="Verdana" w:hAnsi="Verdana"/>
              <w:noProof/>
            </w:rPr>
            <w:t xml:space="preserve"> </w:t>
          </w:r>
          <w:r w:rsidR="00EA299F" w:rsidRPr="00EA299F">
            <w:rPr>
              <w:rFonts w:ascii="Verdana" w:hAnsi="Verdana"/>
              <w:noProof/>
            </w:rPr>
            <w:t>(United Nations General Assembly, 2009)</w:t>
          </w:r>
          <w:r w:rsidR="00EA299F">
            <w:rPr>
              <w:rFonts w:ascii="Verdana" w:hAnsi="Verdana"/>
            </w:rPr>
            <w:fldChar w:fldCharType="end"/>
          </w:r>
        </w:sdtContent>
      </w:sdt>
      <w:r w:rsidR="001E16AF" w:rsidRPr="005D66E7">
        <w:rPr>
          <w:rFonts w:ascii="Verdana" w:hAnsi="Verdana"/>
        </w:rPr>
        <w:t>.</w:t>
      </w:r>
      <w:r w:rsidR="00530250" w:rsidRPr="005D66E7">
        <w:rPr>
          <w:rFonts w:ascii="Verdana" w:hAnsi="Verdana"/>
        </w:rPr>
        <w:t xml:space="preserve"> </w:t>
      </w:r>
      <w:r w:rsidR="0054502E" w:rsidRPr="005D66E7">
        <w:rPr>
          <w:rFonts w:ascii="Verdana" w:hAnsi="Verdana"/>
        </w:rPr>
        <w:t xml:space="preserve">The idea of being stateless in </w:t>
      </w:r>
      <w:r w:rsidR="002E0713" w:rsidRPr="005D66E7">
        <w:rPr>
          <w:rFonts w:ascii="Verdana" w:hAnsi="Verdana"/>
        </w:rPr>
        <w:t xml:space="preserve">Saudi Arabia does not only result in </w:t>
      </w:r>
      <w:r w:rsidR="00647EB1" w:rsidRPr="005D66E7">
        <w:rPr>
          <w:rFonts w:ascii="Verdana" w:hAnsi="Verdana"/>
        </w:rPr>
        <w:t xml:space="preserve">marginalization by the government but also results in the violations of </w:t>
      </w:r>
      <w:r w:rsidR="0017770B" w:rsidRPr="005D66E7">
        <w:rPr>
          <w:rFonts w:ascii="Verdana" w:hAnsi="Verdana"/>
        </w:rPr>
        <w:t>important human rights</w:t>
      </w:r>
      <w:r w:rsidR="0092213A" w:rsidRPr="005D66E7">
        <w:rPr>
          <w:rFonts w:ascii="Verdana" w:hAnsi="Verdana"/>
        </w:rPr>
        <w:t xml:space="preserve">. </w:t>
      </w:r>
      <w:r w:rsidR="00812F78" w:rsidRPr="005D66E7">
        <w:rPr>
          <w:rFonts w:ascii="Verdana" w:hAnsi="Verdana"/>
        </w:rPr>
        <w:t xml:space="preserve">In this view, there </w:t>
      </w:r>
      <w:r w:rsidR="001246C3" w:rsidRPr="005D66E7">
        <w:rPr>
          <w:rFonts w:ascii="Verdana" w:hAnsi="Verdana"/>
        </w:rPr>
        <w:t>ha</w:t>
      </w:r>
      <w:r w:rsidR="00812F78" w:rsidRPr="005D66E7">
        <w:rPr>
          <w:rFonts w:ascii="Verdana" w:hAnsi="Verdana"/>
        </w:rPr>
        <w:t xml:space="preserve">ve been </w:t>
      </w:r>
      <w:r w:rsidR="001246C3" w:rsidRPr="005D66E7">
        <w:rPr>
          <w:rFonts w:ascii="Verdana" w:hAnsi="Verdana"/>
        </w:rPr>
        <w:t>recommendations</w:t>
      </w:r>
      <w:r w:rsidR="00812F78" w:rsidRPr="005D66E7">
        <w:rPr>
          <w:rFonts w:ascii="Verdana" w:hAnsi="Verdana"/>
        </w:rPr>
        <w:t xml:space="preserve"> </w:t>
      </w:r>
      <w:r w:rsidR="00D971F1" w:rsidRPr="005D66E7">
        <w:rPr>
          <w:rFonts w:ascii="Verdana" w:hAnsi="Verdana"/>
        </w:rPr>
        <w:t xml:space="preserve">regarding the </w:t>
      </w:r>
      <w:r w:rsidR="0043531B" w:rsidRPr="005D66E7">
        <w:rPr>
          <w:rFonts w:ascii="Verdana" w:hAnsi="Verdana"/>
        </w:rPr>
        <w:t xml:space="preserve">establishment of steps towards </w:t>
      </w:r>
      <w:r w:rsidR="0068769A" w:rsidRPr="005D66E7">
        <w:rPr>
          <w:rFonts w:ascii="Verdana" w:hAnsi="Verdana"/>
        </w:rPr>
        <w:t>citizenship for statele</w:t>
      </w:r>
      <w:r w:rsidR="00274460" w:rsidRPr="005D66E7">
        <w:rPr>
          <w:rFonts w:ascii="Verdana" w:hAnsi="Verdana"/>
        </w:rPr>
        <w:t>ss persons in the Kingdom of Saudi Arabia.</w:t>
      </w:r>
      <w:r w:rsidR="007B50EF" w:rsidRPr="005D66E7">
        <w:rPr>
          <w:rFonts w:ascii="Verdana" w:hAnsi="Verdana"/>
        </w:rPr>
        <w:t xml:space="preserve"> </w:t>
      </w:r>
    </w:p>
    <w:p w14:paraId="0DC8944D" w14:textId="61F0DA89" w:rsidR="00BF2008" w:rsidRPr="005D66E7" w:rsidRDefault="00184A9A" w:rsidP="005D66E7">
      <w:pPr>
        <w:spacing w:line="276" w:lineRule="auto"/>
        <w:ind w:firstLine="720"/>
        <w:jc w:val="both"/>
        <w:rPr>
          <w:rFonts w:ascii="Verdana" w:hAnsi="Verdana"/>
        </w:rPr>
      </w:pPr>
      <w:r w:rsidRPr="005D66E7">
        <w:rPr>
          <w:rFonts w:ascii="Verdana" w:hAnsi="Verdana"/>
        </w:rPr>
        <w:t xml:space="preserve">As observed by the </w:t>
      </w:r>
      <w:r w:rsidR="00AB067B" w:rsidRPr="005D66E7">
        <w:rPr>
          <w:rFonts w:ascii="Verdana" w:hAnsi="Verdana"/>
        </w:rPr>
        <w:t xml:space="preserve">AI, migrant workers, asylum seekers and </w:t>
      </w:r>
      <w:r w:rsidR="003A4A0E" w:rsidRPr="005D66E7">
        <w:rPr>
          <w:rFonts w:ascii="Verdana" w:hAnsi="Verdana"/>
        </w:rPr>
        <w:t xml:space="preserve">refugees in the Kingdom of Saudi Arabia are </w:t>
      </w:r>
      <w:r w:rsidR="005E616D" w:rsidRPr="005D66E7">
        <w:rPr>
          <w:rFonts w:ascii="Verdana" w:hAnsi="Verdana"/>
        </w:rPr>
        <w:t xml:space="preserve">not sufficiently protected by the </w:t>
      </w:r>
      <w:r w:rsidR="00624C33" w:rsidRPr="005D66E7">
        <w:rPr>
          <w:rFonts w:ascii="Verdana" w:hAnsi="Verdana"/>
        </w:rPr>
        <w:t>country’s</w:t>
      </w:r>
      <w:r w:rsidR="005E616D" w:rsidRPr="005D66E7">
        <w:rPr>
          <w:rFonts w:ascii="Verdana" w:hAnsi="Verdana"/>
        </w:rPr>
        <w:t xml:space="preserve"> labour laws</w:t>
      </w:r>
      <w:r w:rsidR="00884624" w:rsidRPr="005D66E7">
        <w:rPr>
          <w:rFonts w:ascii="Verdana" w:hAnsi="Verdana"/>
        </w:rPr>
        <w:t>.</w:t>
      </w:r>
      <w:r w:rsidR="000E17D9" w:rsidRPr="005D66E7">
        <w:rPr>
          <w:rFonts w:ascii="Verdana" w:hAnsi="Verdana"/>
        </w:rPr>
        <w:t xml:space="preserve"> </w:t>
      </w:r>
      <w:r w:rsidR="002D6934" w:rsidRPr="005D66E7">
        <w:rPr>
          <w:rFonts w:ascii="Verdana" w:hAnsi="Verdana"/>
        </w:rPr>
        <w:t xml:space="preserve">For this reason, these individuals are often </w:t>
      </w:r>
      <w:r w:rsidR="00A44E11" w:rsidRPr="005D66E7">
        <w:rPr>
          <w:rFonts w:ascii="Verdana" w:hAnsi="Verdana"/>
        </w:rPr>
        <w:t>vulnerable</w:t>
      </w:r>
      <w:r w:rsidR="002D6934" w:rsidRPr="005D66E7">
        <w:rPr>
          <w:rFonts w:ascii="Verdana" w:hAnsi="Verdana"/>
        </w:rPr>
        <w:t xml:space="preserve"> to </w:t>
      </w:r>
      <w:r w:rsidR="0081065C" w:rsidRPr="005D66E7">
        <w:rPr>
          <w:rFonts w:ascii="Verdana" w:hAnsi="Verdana"/>
        </w:rPr>
        <w:t xml:space="preserve">exploitation </w:t>
      </w:r>
      <w:r w:rsidR="00D37CE6" w:rsidRPr="005D66E7">
        <w:rPr>
          <w:rFonts w:ascii="Verdana" w:hAnsi="Verdana"/>
        </w:rPr>
        <w:t xml:space="preserve">and abuse by their </w:t>
      </w:r>
      <w:r w:rsidR="005B2ED7" w:rsidRPr="005D66E7">
        <w:rPr>
          <w:rFonts w:ascii="Verdana" w:hAnsi="Verdana"/>
        </w:rPr>
        <w:t>employers</w:t>
      </w:r>
      <w:r w:rsidR="00B2076E" w:rsidRPr="005D66E7">
        <w:rPr>
          <w:rFonts w:ascii="Verdana" w:hAnsi="Verdana"/>
        </w:rPr>
        <w:t xml:space="preserve">. </w:t>
      </w:r>
      <w:r w:rsidR="00BD0688" w:rsidRPr="005D66E7">
        <w:rPr>
          <w:rFonts w:ascii="Verdana" w:hAnsi="Verdana"/>
        </w:rPr>
        <w:t xml:space="preserve">Because of the evident exploitation, the </w:t>
      </w:r>
      <w:r w:rsidR="00F02A0F" w:rsidRPr="005D66E7">
        <w:rPr>
          <w:rFonts w:ascii="Verdana" w:hAnsi="Verdana"/>
        </w:rPr>
        <w:t xml:space="preserve">government has been advised </w:t>
      </w:r>
      <w:r w:rsidR="00125AB7" w:rsidRPr="005D66E7">
        <w:rPr>
          <w:rFonts w:ascii="Verdana" w:hAnsi="Verdana"/>
        </w:rPr>
        <w:t xml:space="preserve">to revise </w:t>
      </w:r>
      <w:r w:rsidR="00C600E2" w:rsidRPr="005D66E7">
        <w:rPr>
          <w:rFonts w:ascii="Verdana" w:hAnsi="Verdana"/>
        </w:rPr>
        <w:t xml:space="preserve">its </w:t>
      </w:r>
      <w:r w:rsidR="00AB4B00" w:rsidRPr="005D66E7">
        <w:rPr>
          <w:rFonts w:ascii="Verdana" w:hAnsi="Verdana"/>
        </w:rPr>
        <w:t xml:space="preserve">labour laws </w:t>
      </w:r>
      <w:r w:rsidR="00C11EA0" w:rsidRPr="005D66E7">
        <w:rPr>
          <w:rFonts w:ascii="Verdana" w:hAnsi="Verdana"/>
        </w:rPr>
        <w:t xml:space="preserve">to consequently allow </w:t>
      </w:r>
      <w:r w:rsidR="00130771" w:rsidRPr="005D66E7">
        <w:rPr>
          <w:rFonts w:ascii="Verdana" w:hAnsi="Verdana"/>
        </w:rPr>
        <w:t xml:space="preserve">migrant workers and refugees </w:t>
      </w:r>
      <w:r w:rsidR="007A61AF" w:rsidRPr="005D66E7">
        <w:rPr>
          <w:rFonts w:ascii="Verdana" w:hAnsi="Verdana"/>
        </w:rPr>
        <w:t xml:space="preserve">to access </w:t>
      </w:r>
      <w:r w:rsidR="00111265" w:rsidRPr="005D66E7">
        <w:rPr>
          <w:rFonts w:ascii="Verdana" w:hAnsi="Verdana"/>
        </w:rPr>
        <w:t xml:space="preserve">equal protection </w:t>
      </w:r>
      <w:r w:rsidR="008A488F" w:rsidRPr="005D66E7">
        <w:rPr>
          <w:rFonts w:ascii="Verdana" w:hAnsi="Verdana"/>
        </w:rPr>
        <w:t xml:space="preserve">from abuse </w:t>
      </w:r>
      <w:r w:rsidR="00BA5BCC" w:rsidRPr="005D66E7">
        <w:rPr>
          <w:rFonts w:ascii="Verdana" w:hAnsi="Verdana"/>
        </w:rPr>
        <w:t xml:space="preserve">by </w:t>
      </w:r>
      <w:r w:rsidR="00284EA6" w:rsidRPr="005D66E7">
        <w:rPr>
          <w:rFonts w:ascii="Verdana" w:hAnsi="Verdana"/>
        </w:rPr>
        <w:t>their</w:t>
      </w:r>
      <w:r w:rsidR="00BA5BCC" w:rsidRPr="005D66E7">
        <w:rPr>
          <w:rFonts w:ascii="Verdana" w:hAnsi="Verdana"/>
        </w:rPr>
        <w:t xml:space="preserve"> </w:t>
      </w:r>
      <w:r w:rsidR="00284EA6" w:rsidRPr="005D66E7">
        <w:rPr>
          <w:rFonts w:ascii="Verdana" w:hAnsi="Verdana"/>
        </w:rPr>
        <w:t>employers</w:t>
      </w:r>
      <w:r w:rsidR="003547D0" w:rsidRPr="005D66E7">
        <w:rPr>
          <w:rFonts w:ascii="Verdana" w:hAnsi="Verdana"/>
        </w:rPr>
        <w:t xml:space="preserve">. </w:t>
      </w:r>
      <w:r w:rsidR="00163C05" w:rsidRPr="005D66E7">
        <w:rPr>
          <w:rFonts w:ascii="Verdana" w:hAnsi="Verdana"/>
        </w:rPr>
        <w:t xml:space="preserve">Refugees and the </w:t>
      </w:r>
      <w:r w:rsidR="006C4CDC" w:rsidRPr="005D66E7">
        <w:rPr>
          <w:rFonts w:ascii="Verdana" w:hAnsi="Verdana"/>
        </w:rPr>
        <w:t>migrant</w:t>
      </w:r>
      <w:r w:rsidR="002578BD" w:rsidRPr="005D66E7">
        <w:rPr>
          <w:rFonts w:ascii="Verdana" w:hAnsi="Verdana"/>
        </w:rPr>
        <w:t xml:space="preserve"> workers in Saudi Arabia have been subjected to myriad </w:t>
      </w:r>
      <w:r w:rsidR="00505C5E" w:rsidRPr="005D66E7">
        <w:rPr>
          <w:rFonts w:ascii="Verdana" w:hAnsi="Verdana"/>
        </w:rPr>
        <w:t xml:space="preserve">forms of abuse some of which include; </w:t>
      </w:r>
      <w:r w:rsidR="00985BC5" w:rsidRPr="005D66E7">
        <w:rPr>
          <w:rFonts w:ascii="Verdana" w:hAnsi="Verdana"/>
        </w:rPr>
        <w:t xml:space="preserve">non-payment of wages, </w:t>
      </w:r>
      <w:r w:rsidR="0035607E" w:rsidRPr="005D66E7">
        <w:rPr>
          <w:rFonts w:ascii="Verdana" w:hAnsi="Verdana"/>
        </w:rPr>
        <w:t xml:space="preserve">excess working hours, </w:t>
      </w:r>
      <w:r w:rsidR="00DE3172" w:rsidRPr="005D66E7">
        <w:rPr>
          <w:rFonts w:ascii="Verdana" w:hAnsi="Verdana"/>
        </w:rPr>
        <w:t>and poor living conditions</w:t>
      </w:r>
      <w:sdt>
        <w:sdtPr>
          <w:rPr>
            <w:rFonts w:ascii="Verdana" w:hAnsi="Verdana"/>
          </w:rPr>
          <w:id w:val="-1542590604"/>
          <w:citation/>
        </w:sdtPr>
        <w:sdtEndPr/>
        <w:sdtContent>
          <w:r w:rsidR="00EA299F">
            <w:rPr>
              <w:rFonts w:ascii="Verdana" w:hAnsi="Verdana"/>
            </w:rPr>
            <w:fldChar w:fldCharType="begin"/>
          </w:r>
          <w:r w:rsidR="00EA299F">
            <w:rPr>
              <w:rFonts w:ascii="Verdana" w:hAnsi="Verdana"/>
            </w:rPr>
            <w:instrText xml:space="preserve"> CITATION Uni13 \l 1033 </w:instrText>
          </w:r>
          <w:r w:rsidR="00EA299F">
            <w:rPr>
              <w:rFonts w:ascii="Verdana" w:hAnsi="Verdana"/>
            </w:rPr>
            <w:fldChar w:fldCharType="separate"/>
          </w:r>
          <w:r w:rsidR="00EA299F">
            <w:rPr>
              <w:rFonts w:ascii="Verdana" w:hAnsi="Verdana"/>
              <w:noProof/>
            </w:rPr>
            <w:t xml:space="preserve"> </w:t>
          </w:r>
          <w:r w:rsidR="00EA299F" w:rsidRPr="00EA299F">
            <w:rPr>
              <w:rFonts w:ascii="Verdana" w:hAnsi="Verdana"/>
              <w:noProof/>
            </w:rPr>
            <w:t>(United Nations General Assembly, 2013)</w:t>
          </w:r>
          <w:r w:rsidR="00EA299F">
            <w:rPr>
              <w:rFonts w:ascii="Verdana" w:hAnsi="Verdana"/>
            </w:rPr>
            <w:fldChar w:fldCharType="end"/>
          </w:r>
        </w:sdtContent>
      </w:sdt>
      <w:r w:rsidR="00DE3172" w:rsidRPr="005D66E7">
        <w:rPr>
          <w:rFonts w:ascii="Verdana" w:hAnsi="Verdana"/>
        </w:rPr>
        <w:t xml:space="preserve">. </w:t>
      </w:r>
      <w:r w:rsidR="00A8609C" w:rsidRPr="005D66E7">
        <w:rPr>
          <w:rFonts w:ascii="Verdana" w:hAnsi="Verdana"/>
        </w:rPr>
        <w:t xml:space="preserve">Because of the </w:t>
      </w:r>
      <w:r w:rsidR="002A02A2" w:rsidRPr="005D66E7">
        <w:rPr>
          <w:rFonts w:ascii="Verdana" w:hAnsi="Verdana"/>
        </w:rPr>
        <w:t xml:space="preserve">restrictive kafala systems in </w:t>
      </w:r>
      <w:r w:rsidR="00BB060D" w:rsidRPr="005D66E7">
        <w:rPr>
          <w:rFonts w:ascii="Verdana" w:hAnsi="Verdana"/>
        </w:rPr>
        <w:t>the</w:t>
      </w:r>
      <w:r w:rsidR="002A02A2" w:rsidRPr="005D66E7">
        <w:rPr>
          <w:rFonts w:ascii="Verdana" w:hAnsi="Verdana"/>
        </w:rPr>
        <w:t xml:space="preserve"> country, </w:t>
      </w:r>
      <w:r w:rsidR="00730FD4" w:rsidRPr="005D66E7">
        <w:rPr>
          <w:rFonts w:ascii="Verdana" w:hAnsi="Verdana"/>
        </w:rPr>
        <w:t xml:space="preserve">most employees are unable to escape these </w:t>
      </w:r>
      <w:r w:rsidR="006C4CDC" w:rsidRPr="005D66E7">
        <w:rPr>
          <w:rFonts w:ascii="Verdana" w:hAnsi="Verdana"/>
        </w:rPr>
        <w:t>unfavourable</w:t>
      </w:r>
      <w:r w:rsidR="00AD0CAD" w:rsidRPr="005D66E7">
        <w:rPr>
          <w:rFonts w:ascii="Verdana" w:hAnsi="Verdana"/>
        </w:rPr>
        <w:t xml:space="preserve"> working conditions</w:t>
      </w:r>
      <w:r w:rsidR="0074571D" w:rsidRPr="005D66E7">
        <w:rPr>
          <w:rFonts w:ascii="Verdana" w:hAnsi="Verdana"/>
        </w:rPr>
        <w:t xml:space="preserve">. </w:t>
      </w:r>
      <w:r w:rsidR="006C3D0E" w:rsidRPr="005D66E7">
        <w:rPr>
          <w:rFonts w:ascii="Verdana" w:hAnsi="Verdana"/>
        </w:rPr>
        <w:t>Similarly,</w:t>
      </w:r>
      <w:r w:rsidR="00AF46EB" w:rsidRPr="005D66E7">
        <w:rPr>
          <w:rFonts w:ascii="Verdana" w:hAnsi="Verdana"/>
        </w:rPr>
        <w:t xml:space="preserve"> because no law exists to protect the </w:t>
      </w:r>
      <w:r w:rsidR="000B44A1" w:rsidRPr="005D66E7">
        <w:rPr>
          <w:rFonts w:ascii="Verdana" w:hAnsi="Verdana"/>
        </w:rPr>
        <w:t>refugee</w:t>
      </w:r>
      <w:r w:rsidR="00AF46EB" w:rsidRPr="005D66E7">
        <w:rPr>
          <w:rFonts w:ascii="Verdana" w:hAnsi="Verdana"/>
        </w:rPr>
        <w:t xml:space="preserve"> and the migrant workers </w:t>
      </w:r>
      <w:r w:rsidR="006C3D0E" w:rsidRPr="005D66E7">
        <w:rPr>
          <w:rFonts w:ascii="Verdana" w:hAnsi="Verdana"/>
        </w:rPr>
        <w:t>in</w:t>
      </w:r>
      <w:r w:rsidR="00AF46EB" w:rsidRPr="005D66E7">
        <w:rPr>
          <w:rFonts w:ascii="Verdana" w:hAnsi="Verdana"/>
        </w:rPr>
        <w:t xml:space="preserve"> the country,</w:t>
      </w:r>
      <w:r w:rsidR="00387D60" w:rsidRPr="005D66E7">
        <w:rPr>
          <w:rFonts w:ascii="Verdana" w:hAnsi="Verdana"/>
        </w:rPr>
        <w:t xml:space="preserve"> it is important to note that these workers are observably </w:t>
      </w:r>
      <w:r w:rsidR="000B44A1" w:rsidRPr="005D66E7">
        <w:rPr>
          <w:rFonts w:ascii="Verdana" w:hAnsi="Verdana"/>
        </w:rPr>
        <w:t>vulnerable</w:t>
      </w:r>
      <w:r w:rsidR="00387D60" w:rsidRPr="005D66E7">
        <w:rPr>
          <w:rFonts w:ascii="Verdana" w:hAnsi="Verdana"/>
        </w:rPr>
        <w:t xml:space="preserve"> to </w:t>
      </w:r>
      <w:r w:rsidR="009543A3" w:rsidRPr="005D66E7">
        <w:rPr>
          <w:rFonts w:ascii="Verdana" w:hAnsi="Verdana"/>
        </w:rPr>
        <w:t xml:space="preserve">unlawful </w:t>
      </w:r>
      <w:r w:rsidR="006C3D0E" w:rsidRPr="005D66E7">
        <w:rPr>
          <w:rFonts w:ascii="Verdana" w:hAnsi="Verdana"/>
        </w:rPr>
        <w:t>imprisonments</w:t>
      </w:r>
      <w:r w:rsidR="000276B0" w:rsidRPr="005D66E7">
        <w:rPr>
          <w:rFonts w:ascii="Verdana" w:hAnsi="Verdana"/>
        </w:rPr>
        <w:t xml:space="preserve">. </w:t>
      </w:r>
    </w:p>
    <w:p w14:paraId="268E1EDE" w14:textId="77777777" w:rsidR="00112F34" w:rsidRDefault="00184A9A" w:rsidP="005D66E7">
      <w:pPr>
        <w:spacing w:line="276" w:lineRule="auto"/>
        <w:ind w:firstLine="720"/>
        <w:jc w:val="both"/>
        <w:rPr>
          <w:rFonts w:ascii="Verdana" w:hAnsi="Verdana"/>
        </w:rPr>
      </w:pPr>
      <w:r w:rsidRPr="005D66E7">
        <w:rPr>
          <w:rFonts w:ascii="Verdana" w:hAnsi="Verdana"/>
        </w:rPr>
        <w:t xml:space="preserve">HRW notes that the refugee workers in the </w:t>
      </w:r>
      <w:r w:rsidR="00900242" w:rsidRPr="005D66E7">
        <w:rPr>
          <w:rFonts w:ascii="Verdana" w:hAnsi="Verdana"/>
        </w:rPr>
        <w:t>country</w:t>
      </w:r>
      <w:r w:rsidRPr="005D66E7">
        <w:rPr>
          <w:rFonts w:ascii="Verdana" w:hAnsi="Verdana"/>
        </w:rPr>
        <w:t xml:space="preserve"> have been exposed to </w:t>
      </w:r>
      <w:r w:rsidR="00BB0D73" w:rsidRPr="005D66E7">
        <w:rPr>
          <w:rFonts w:ascii="Verdana" w:hAnsi="Verdana"/>
        </w:rPr>
        <w:t xml:space="preserve">exploitative </w:t>
      </w:r>
      <w:r w:rsidR="00900242" w:rsidRPr="005D66E7">
        <w:rPr>
          <w:rFonts w:ascii="Verdana" w:hAnsi="Verdana"/>
        </w:rPr>
        <w:t>conditions</w:t>
      </w:r>
      <w:r w:rsidR="00BB0D73" w:rsidRPr="005D66E7">
        <w:rPr>
          <w:rFonts w:ascii="Verdana" w:hAnsi="Verdana"/>
        </w:rPr>
        <w:t xml:space="preserve"> </w:t>
      </w:r>
      <w:r w:rsidR="00937BF2" w:rsidRPr="005D66E7">
        <w:rPr>
          <w:rFonts w:ascii="Verdana" w:hAnsi="Verdana"/>
        </w:rPr>
        <w:t>which have at times resulted in slavery</w:t>
      </w:r>
      <w:r w:rsidR="007B3BCC" w:rsidRPr="005D66E7">
        <w:rPr>
          <w:rFonts w:ascii="Verdana" w:hAnsi="Verdana"/>
        </w:rPr>
        <w:t>-like treatments.</w:t>
      </w:r>
      <w:r w:rsidR="007B318E" w:rsidRPr="005D66E7">
        <w:rPr>
          <w:rFonts w:ascii="Verdana" w:hAnsi="Verdana"/>
        </w:rPr>
        <w:t xml:space="preserve"> </w:t>
      </w:r>
      <w:r w:rsidR="00545AB9" w:rsidRPr="005D66E7">
        <w:rPr>
          <w:rFonts w:ascii="Verdana" w:hAnsi="Verdana"/>
        </w:rPr>
        <w:t xml:space="preserve">The restrictive sponsorship systems in the country </w:t>
      </w:r>
      <w:r w:rsidR="00A872A8" w:rsidRPr="005D66E7">
        <w:rPr>
          <w:rFonts w:ascii="Verdana" w:hAnsi="Verdana"/>
        </w:rPr>
        <w:t xml:space="preserve">have ensured that an employer </w:t>
      </w:r>
      <w:r w:rsidR="00AC6430" w:rsidRPr="005D66E7">
        <w:rPr>
          <w:rFonts w:ascii="Verdana" w:hAnsi="Verdana"/>
        </w:rPr>
        <w:t>assumes</w:t>
      </w:r>
      <w:r w:rsidR="00A872A8" w:rsidRPr="005D66E7">
        <w:rPr>
          <w:rFonts w:ascii="Verdana" w:hAnsi="Verdana"/>
        </w:rPr>
        <w:t xml:space="preserve"> responsibility </w:t>
      </w:r>
      <w:r w:rsidR="00EE5EA9" w:rsidRPr="005D66E7">
        <w:rPr>
          <w:rFonts w:ascii="Verdana" w:hAnsi="Verdana"/>
        </w:rPr>
        <w:t xml:space="preserve">for their hired refugee and migrant workers and </w:t>
      </w:r>
      <w:r w:rsidR="008E16E3" w:rsidRPr="005D66E7">
        <w:rPr>
          <w:rFonts w:ascii="Verdana" w:hAnsi="Verdana"/>
        </w:rPr>
        <w:t xml:space="preserve">are entitled to grant </w:t>
      </w:r>
      <w:r w:rsidR="003B7F89" w:rsidRPr="005D66E7">
        <w:rPr>
          <w:rFonts w:ascii="Verdana" w:hAnsi="Verdana"/>
        </w:rPr>
        <w:t xml:space="preserve">permission before these workers are </w:t>
      </w:r>
      <w:r w:rsidR="008C75B5" w:rsidRPr="005D66E7">
        <w:rPr>
          <w:rFonts w:ascii="Verdana" w:hAnsi="Verdana"/>
        </w:rPr>
        <w:t>transferred</w:t>
      </w:r>
      <w:r w:rsidR="003B7F89" w:rsidRPr="005D66E7">
        <w:rPr>
          <w:rFonts w:ascii="Verdana" w:hAnsi="Verdana"/>
        </w:rPr>
        <w:t xml:space="preserve"> </w:t>
      </w:r>
      <w:r w:rsidR="004C0E1C" w:rsidRPr="005D66E7">
        <w:rPr>
          <w:rFonts w:ascii="Verdana" w:hAnsi="Verdana"/>
        </w:rPr>
        <w:t xml:space="preserve">or </w:t>
      </w:r>
      <w:r w:rsidR="007D470C" w:rsidRPr="005D66E7">
        <w:rPr>
          <w:rFonts w:ascii="Verdana" w:hAnsi="Verdana"/>
        </w:rPr>
        <w:t xml:space="preserve">decide to leave the </w:t>
      </w:r>
      <w:r w:rsidR="008C75B5" w:rsidRPr="005D66E7">
        <w:rPr>
          <w:rFonts w:ascii="Verdana" w:hAnsi="Verdana"/>
        </w:rPr>
        <w:t>country</w:t>
      </w:r>
      <w:r w:rsidR="007D470C" w:rsidRPr="005D66E7">
        <w:rPr>
          <w:rFonts w:ascii="Verdana" w:hAnsi="Verdana"/>
        </w:rPr>
        <w:t xml:space="preserve">. </w:t>
      </w:r>
      <w:r w:rsidR="00A4445B" w:rsidRPr="005D66E7">
        <w:rPr>
          <w:rFonts w:ascii="Verdana" w:hAnsi="Verdana"/>
        </w:rPr>
        <w:t xml:space="preserve">It is important to note that that the </w:t>
      </w:r>
      <w:r w:rsidR="009F03C8" w:rsidRPr="005D66E7">
        <w:rPr>
          <w:rFonts w:ascii="Verdana" w:hAnsi="Verdana"/>
        </w:rPr>
        <w:t>Kingdom’s</w:t>
      </w:r>
      <w:r w:rsidR="00A4445B" w:rsidRPr="005D66E7">
        <w:rPr>
          <w:rFonts w:ascii="Verdana" w:hAnsi="Verdana"/>
        </w:rPr>
        <w:t xml:space="preserve"> laws </w:t>
      </w:r>
      <w:r w:rsidR="00E5671B" w:rsidRPr="005D66E7">
        <w:rPr>
          <w:rFonts w:ascii="Verdana" w:hAnsi="Verdana"/>
        </w:rPr>
        <w:t>do</w:t>
      </w:r>
      <w:r w:rsidR="003B04F8" w:rsidRPr="005D66E7">
        <w:rPr>
          <w:rFonts w:ascii="Verdana" w:hAnsi="Verdana"/>
        </w:rPr>
        <w:t xml:space="preserve"> not protect domestic workers </w:t>
      </w:r>
      <w:r w:rsidR="001018AB" w:rsidRPr="005D66E7">
        <w:rPr>
          <w:rFonts w:ascii="Verdana" w:hAnsi="Verdana"/>
        </w:rPr>
        <w:t xml:space="preserve">from a range of abuses </w:t>
      </w:r>
      <w:r w:rsidR="00973436" w:rsidRPr="005D66E7">
        <w:rPr>
          <w:rFonts w:ascii="Verdana" w:hAnsi="Verdana"/>
        </w:rPr>
        <w:t xml:space="preserve">that include; forced confinement, </w:t>
      </w:r>
      <w:r w:rsidR="004D4031" w:rsidRPr="005D66E7">
        <w:rPr>
          <w:rFonts w:ascii="Verdana" w:hAnsi="Verdana"/>
        </w:rPr>
        <w:t xml:space="preserve">sexual </w:t>
      </w:r>
      <w:r w:rsidR="002D4FA9" w:rsidRPr="005D66E7">
        <w:rPr>
          <w:rFonts w:ascii="Verdana" w:hAnsi="Verdana"/>
        </w:rPr>
        <w:t>abuse</w:t>
      </w:r>
      <w:r w:rsidR="004D4031" w:rsidRPr="005D66E7">
        <w:rPr>
          <w:rFonts w:ascii="Verdana" w:hAnsi="Verdana"/>
        </w:rPr>
        <w:t xml:space="preserve">, </w:t>
      </w:r>
      <w:r w:rsidR="00010932" w:rsidRPr="005D66E7">
        <w:rPr>
          <w:rFonts w:ascii="Verdana" w:hAnsi="Verdana"/>
        </w:rPr>
        <w:t xml:space="preserve">forced labour, trafficking and </w:t>
      </w:r>
      <w:r w:rsidR="002D4FA9" w:rsidRPr="005D66E7">
        <w:rPr>
          <w:rFonts w:ascii="Verdana" w:hAnsi="Verdana"/>
        </w:rPr>
        <w:t>slavery</w:t>
      </w:r>
      <w:sdt>
        <w:sdtPr>
          <w:rPr>
            <w:rFonts w:ascii="Verdana" w:hAnsi="Verdana"/>
          </w:rPr>
          <w:id w:val="-1220978372"/>
          <w:citation/>
        </w:sdtPr>
        <w:sdtEndPr/>
        <w:sdtContent>
          <w:r w:rsidR="003C5BC8">
            <w:rPr>
              <w:rFonts w:ascii="Verdana" w:hAnsi="Verdana"/>
            </w:rPr>
            <w:fldChar w:fldCharType="begin"/>
          </w:r>
          <w:r w:rsidR="003C5BC8">
            <w:rPr>
              <w:rFonts w:ascii="Verdana" w:hAnsi="Verdana"/>
            </w:rPr>
            <w:instrText xml:space="preserve"> CITATION Uni09 \l 1033 </w:instrText>
          </w:r>
          <w:r w:rsidR="003C5BC8">
            <w:rPr>
              <w:rFonts w:ascii="Verdana" w:hAnsi="Verdana"/>
            </w:rPr>
            <w:fldChar w:fldCharType="separate"/>
          </w:r>
          <w:r w:rsidR="003C5BC8">
            <w:rPr>
              <w:rFonts w:ascii="Verdana" w:hAnsi="Verdana"/>
              <w:noProof/>
            </w:rPr>
            <w:t xml:space="preserve"> </w:t>
          </w:r>
          <w:r w:rsidR="003C5BC8" w:rsidRPr="003C5BC8">
            <w:rPr>
              <w:rFonts w:ascii="Verdana" w:hAnsi="Verdana"/>
              <w:noProof/>
            </w:rPr>
            <w:t>(United Nations General Assembly, 2009)</w:t>
          </w:r>
          <w:r w:rsidR="003C5BC8">
            <w:rPr>
              <w:rFonts w:ascii="Verdana" w:hAnsi="Verdana"/>
            </w:rPr>
            <w:fldChar w:fldCharType="end"/>
          </w:r>
        </w:sdtContent>
      </w:sdt>
      <w:r w:rsidR="002D4FA9" w:rsidRPr="005D66E7">
        <w:rPr>
          <w:rFonts w:ascii="Verdana" w:hAnsi="Verdana"/>
        </w:rPr>
        <w:t xml:space="preserve">. </w:t>
      </w:r>
      <w:r w:rsidR="005E4253" w:rsidRPr="005D66E7">
        <w:rPr>
          <w:rFonts w:ascii="Verdana" w:hAnsi="Verdana"/>
        </w:rPr>
        <w:t xml:space="preserve">There have recommendations by the </w:t>
      </w:r>
      <w:r w:rsidR="006F5E57" w:rsidRPr="005D66E7">
        <w:rPr>
          <w:rFonts w:ascii="Verdana" w:hAnsi="Verdana"/>
        </w:rPr>
        <w:t>HRC for the government of Saudi Arabi</w:t>
      </w:r>
      <w:r w:rsidR="00C86517" w:rsidRPr="005D66E7">
        <w:rPr>
          <w:rFonts w:ascii="Verdana" w:hAnsi="Verdana"/>
        </w:rPr>
        <w:t xml:space="preserve">a to adopt </w:t>
      </w:r>
      <w:r w:rsidR="00FA4CDC" w:rsidRPr="005D66E7">
        <w:rPr>
          <w:rFonts w:ascii="Verdana" w:hAnsi="Verdana"/>
        </w:rPr>
        <w:t xml:space="preserve">the </w:t>
      </w:r>
      <w:r w:rsidR="00345981" w:rsidRPr="005D66E7">
        <w:rPr>
          <w:rFonts w:ascii="Verdana" w:hAnsi="Verdana"/>
        </w:rPr>
        <w:t xml:space="preserve">proposed labour </w:t>
      </w:r>
      <w:r w:rsidR="0041340E" w:rsidRPr="005D66E7">
        <w:rPr>
          <w:rFonts w:ascii="Verdana" w:hAnsi="Verdana"/>
        </w:rPr>
        <w:t>protection of the domestic workers</w:t>
      </w:r>
      <w:r w:rsidR="00A3438A" w:rsidRPr="005D66E7">
        <w:rPr>
          <w:rFonts w:ascii="Verdana" w:hAnsi="Verdana"/>
        </w:rPr>
        <w:t xml:space="preserve">. </w:t>
      </w:r>
    </w:p>
    <w:p w14:paraId="1486FFA3" w14:textId="3FF99026" w:rsidR="00574539" w:rsidRDefault="00184A9A" w:rsidP="00112F34">
      <w:pPr>
        <w:spacing w:line="276" w:lineRule="auto"/>
        <w:jc w:val="both"/>
        <w:rPr>
          <w:rFonts w:ascii="Verdana" w:hAnsi="Verdana"/>
        </w:rPr>
      </w:pPr>
      <w:r w:rsidRPr="005D66E7">
        <w:rPr>
          <w:rFonts w:ascii="Verdana" w:hAnsi="Verdana"/>
        </w:rPr>
        <w:lastRenderedPageBreak/>
        <w:t xml:space="preserve">These recommendations are believed would </w:t>
      </w:r>
      <w:r w:rsidR="00A8451C" w:rsidRPr="005D66E7">
        <w:rPr>
          <w:rFonts w:ascii="Verdana" w:hAnsi="Verdana"/>
        </w:rPr>
        <w:t xml:space="preserve">improve the working conditions of the immigrant workers </w:t>
      </w:r>
      <w:r w:rsidR="00CB4A2F" w:rsidRPr="005D66E7">
        <w:rPr>
          <w:rFonts w:ascii="Verdana" w:hAnsi="Verdana"/>
        </w:rPr>
        <w:t xml:space="preserve">in Saudi Arabia </w:t>
      </w:r>
      <w:r w:rsidR="00571F4B" w:rsidRPr="005D66E7">
        <w:rPr>
          <w:rFonts w:ascii="Verdana" w:hAnsi="Verdana"/>
        </w:rPr>
        <w:t xml:space="preserve">as well as </w:t>
      </w:r>
      <w:r w:rsidR="00A5083A" w:rsidRPr="005D66E7">
        <w:rPr>
          <w:rFonts w:ascii="Verdana" w:hAnsi="Verdana"/>
        </w:rPr>
        <w:t xml:space="preserve">ensuring the recovery of unpaid </w:t>
      </w:r>
      <w:r w:rsidR="00360A42" w:rsidRPr="005D66E7">
        <w:rPr>
          <w:rFonts w:ascii="Verdana" w:hAnsi="Verdana"/>
        </w:rPr>
        <w:t xml:space="preserve">wages </w:t>
      </w:r>
      <w:r w:rsidR="00372E46" w:rsidRPr="005D66E7">
        <w:rPr>
          <w:rFonts w:ascii="Verdana" w:hAnsi="Verdana"/>
        </w:rPr>
        <w:t xml:space="preserve">and arrange for timely </w:t>
      </w:r>
      <w:r w:rsidR="00F00B8E" w:rsidRPr="005D66E7">
        <w:rPr>
          <w:rFonts w:ascii="Verdana" w:hAnsi="Verdana"/>
        </w:rPr>
        <w:t>repatriation</w:t>
      </w:r>
      <w:r w:rsidR="00372E46" w:rsidRPr="005D66E7">
        <w:rPr>
          <w:rFonts w:ascii="Verdana" w:hAnsi="Verdana"/>
        </w:rPr>
        <w:t>.</w:t>
      </w:r>
      <w:r w:rsidR="00732757">
        <w:rPr>
          <w:rFonts w:ascii="Verdana" w:hAnsi="Verdana"/>
        </w:rPr>
        <w:t xml:space="preserve"> </w:t>
      </w:r>
      <w:r w:rsidR="00732757" w:rsidRPr="00732757">
        <w:rPr>
          <w:rFonts w:ascii="Verdana" w:hAnsi="Verdana"/>
        </w:rPr>
        <w:t>In conclusion, based on these stakeholder submissions, it is important to note that Saudi Arabia has been continuously on the spot for violations of human rights for not only migrant and refugee workers but also domestic workers who have also not been allowed to acquire the country’s citizenship. The country has observably had no clear protocols to address individual complaints from these workers and this has continued to create a create a ground for forced labor and continued violations of these basic human rights. Despite the several recommendations from different stakeholders, the Kingdom of Saudi Arabia has not shown any willingness to ratify and implement them.</w:t>
      </w:r>
    </w:p>
    <w:p w14:paraId="30B35C33" w14:textId="77777777" w:rsidR="0025554F" w:rsidRDefault="0025554F" w:rsidP="006B5F11">
      <w:pPr>
        <w:spacing w:line="276" w:lineRule="auto"/>
        <w:jc w:val="center"/>
        <w:rPr>
          <w:rFonts w:ascii="Verdana" w:hAnsi="Verdana"/>
          <w:b/>
          <w:bCs/>
        </w:rPr>
      </w:pPr>
    </w:p>
    <w:p w14:paraId="460320B6" w14:textId="77777777" w:rsidR="0025554F" w:rsidRDefault="0025554F" w:rsidP="006B5F11">
      <w:pPr>
        <w:spacing w:line="276" w:lineRule="auto"/>
        <w:jc w:val="center"/>
        <w:rPr>
          <w:rFonts w:ascii="Verdana" w:hAnsi="Verdana"/>
          <w:b/>
          <w:bCs/>
        </w:rPr>
      </w:pPr>
    </w:p>
    <w:p w14:paraId="1478AB6C" w14:textId="77777777" w:rsidR="0025554F" w:rsidRDefault="0025554F" w:rsidP="006B5F11">
      <w:pPr>
        <w:spacing w:line="276" w:lineRule="auto"/>
        <w:jc w:val="center"/>
        <w:rPr>
          <w:rFonts w:ascii="Verdana" w:hAnsi="Verdana"/>
          <w:b/>
          <w:bCs/>
        </w:rPr>
      </w:pPr>
    </w:p>
    <w:p w14:paraId="7AE20F4A" w14:textId="77777777" w:rsidR="0025554F" w:rsidRDefault="0025554F" w:rsidP="006B5F11">
      <w:pPr>
        <w:spacing w:line="276" w:lineRule="auto"/>
        <w:jc w:val="center"/>
        <w:rPr>
          <w:rFonts w:ascii="Verdana" w:hAnsi="Verdana"/>
          <w:b/>
          <w:bCs/>
        </w:rPr>
      </w:pPr>
    </w:p>
    <w:p w14:paraId="16D40ADD" w14:textId="77777777" w:rsidR="0025554F" w:rsidRDefault="0025554F" w:rsidP="006B5F11">
      <w:pPr>
        <w:spacing w:line="276" w:lineRule="auto"/>
        <w:jc w:val="center"/>
        <w:rPr>
          <w:rFonts w:ascii="Verdana" w:hAnsi="Verdana"/>
          <w:b/>
          <w:bCs/>
        </w:rPr>
      </w:pPr>
    </w:p>
    <w:p w14:paraId="380B967C" w14:textId="77777777" w:rsidR="0025554F" w:rsidRDefault="0025554F" w:rsidP="006B5F11">
      <w:pPr>
        <w:spacing w:line="276" w:lineRule="auto"/>
        <w:jc w:val="center"/>
        <w:rPr>
          <w:rFonts w:ascii="Verdana" w:hAnsi="Verdana"/>
          <w:b/>
          <w:bCs/>
        </w:rPr>
      </w:pPr>
    </w:p>
    <w:p w14:paraId="161B50CA" w14:textId="77777777" w:rsidR="0025554F" w:rsidRDefault="0025554F" w:rsidP="006B5F11">
      <w:pPr>
        <w:spacing w:line="276" w:lineRule="auto"/>
        <w:jc w:val="center"/>
        <w:rPr>
          <w:rFonts w:ascii="Verdana" w:hAnsi="Verdana"/>
          <w:b/>
          <w:bCs/>
        </w:rPr>
      </w:pPr>
    </w:p>
    <w:p w14:paraId="12ADF3FB" w14:textId="77777777" w:rsidR="0025554F" w:rsidRDefault="0025554F" w:rsidP="006B5F11">
      <w:pPr>
        <w:spacing w:line="276" w:lineRule="auto"/>
        <w:jc w:val="center"/>
        <w:rPr>
          <w:rFonts w:ascii="Verdana" w:hAnsi="Verdana"/>
          <w:b/>
          <w:bCs/>
        </w:rPr>
      </w:pPr>
    </w:p>
    <w:p w14:paraId="5A840654" w14:textId="77777777" w:rsidR="0025554F" w:rsidRDefault="0025554F" w:rsidP="006B5F11">
      <w:pPr>
        <w:spacing w:line="276" w:lineRule="auto"/>
        <w:jc w:val="center"/>
        <w:rPr>
          <w:rFonts w:ascii="Verdana" w:hAnsi="Verdana"/>
          <w:b/>
          <w:bCs/>
        </w:rPr>
      </w:pPr>
    </w:p>
    <w:p w14:paraId="41929240" w14:textId="77777777" w:rsidR="0025554F" w:rsidRDefault="0025554F" w:rsidP="006B5F11">
      <w:pPr>
        <w:spacing w:line="276" w:lineRule="auto"/>
        <w:jc w:val="center"/>
        <w:rPr>
          <w:rFonts w:ascii="Verdana" w:hAnsi="Verdana"/>
          <w:b/>
          <w:bCs/>
        </w:rPr>
      </w:pPr>
    </w:p>
    <w:p w14:paraId="68F57AD7" w14:textId="77777777" w:rsidR="0025554F" w:rsidRDefault="0025554F" w:rsidP="006B5F11">
      <w:pPr>
        <w:spacing w:line="276" w:lineRule="auto"/>
        <w:jc w:val="center"/>
        <w:rPr>
          <w:rFonts w:ascii="Verdana" w:hAnsi="Verdana"/>
          <w:b/>
          <w:bCs/>
        </w:rPr>
      </w:pPr>
    </w:p>
    <w:p w14:paraId="5A1230F7" w14:textId="77777777" w:rsidR="0025554F" w:rsidRDefault="0025554F" w:rsidP="006B5F11">
      <w:pPr>
        <w:spacing w:line="276" w:lineRule="auto"/>
        <w:jc w:val="center"/>
        <w:rPr>
          <w:rFonts w:ascii="Verdana" w:hAnsi="Verdana"/>
          <w:b/>
          <w:bCs/>
        </w:rPr>
      </w:pPr>
    </w:p>
    <w:p w14:paraId="5B74ACCD" w14:textId="77777777" w:rsidR="0025554F" w:rsidRDefault="0025554F" w:rsidP="006B5F11">
      <w:pPr>
        <w:spacing w:line="276" w:lineRule="auto"/>
        <w:jc w:val="center"/>
        <w:rPr>
          <w:rFonts w:ascii="Verdana" w:hAnsi="Verdana"/>
          <w:b/>
          <w:bCs/>
        </w:rPr>
      </w:pPr>
    </w:p>
    <w:p w14:paraId="38FEAFEA" w14:textId="77777777" w:rsidR="0025554F" w:rsidRDefault="0025554F" w:rsidP="006B5F11">
      <w:pPr>
        <w:spacing w:line="276" w:lineRule="auto"/>
        <w:jc w:val="center"/>
        <w:rPr>
          <w:rFonts w:ascii="Verdana" w:hAnsi="Verdana"/>
          <w:b/>
          <w:bCs/>
        </w:rPr>
      </w:pPr>
    </w:p>
    <w:p w14:paraId="6EB873CE" w14:textId="77777777" w:rsidR="0025554F" w:rsidRDefault="0025554F" w:rsidP="006B5F11">
      <w:pPr>
        <w:spacing w:line="276" w:lineRule="auto"/>
        <w:jc w:val="center"/>
        <w:rPr>
          <w:rFonts w:ascii="Verdana" w:hAnsi="Verdana"/>
          <w:b/>
          <w:bCs/>
        </w:rPr>
      </w:pPr>
    </w:p>
    <w:p w14:paraId="64FA0901" w14:textId="77777777" w:rsidR="0025554F" w:rsidRDefault="0025554F" w:rsidP="006B5F11">
      <w:pPr>
        <w:spacing w:line="276" w:lineRule="auto"/>
        <w:jc w:val="center"/>
        <w:rPr>
          <w:rFonts w:ascii="Verdana" w:hAnsi="Verdana"/>
          <w:b/>
          <w:bCs/>
        </w:rPr>
      </w:pPr>
    </w:p>
    <w:p w14:paraId="7505CA96" w14:textId="77777777" w:rsidR="0025554F" w:rsidRDefault="0025554F" w:rsidP="006B5F11">
      <w:pPr>
        <w:spacing w:line="276" w:lineRule="auto"/>
        <w:jc w:val="center"/>
        <w:rPr>
          <w:rFonts w:ascii="Verdana" w:hAnsi="Verdana"/>
          <w:b/>
          <w:bCs/>
        </w:rPr>
      </w:pPr>
    </w:p>
    <w:p w14:paraId="160E6A48" w14:textId="77777777" w:rsidR="0025554F" w:rsidRDefault="0025554F" w:rsidP="006B5F11">
      <w:pPr>
        <w:spacing w:line="276" w:lineRule="auto"/>
        <w:jc w:val="center"/>
        <w:rPr>
          <w:rFonts w:ascii="Verdana" w:hAnsi="Verdana"/>
          <w:b/>
          <w:bCs/>
        </w:rPr>
      </w:pPr>
    </w:p>
    <w:p w14:paraId="7DD118DC" w14:textId="77777777" w:rsidR="0025554F" w:rsidRDefault="0025554F" w:rsidP="006B5F11">
      <w:pPr>
        <w:spacing w:line="276" w:lineRule="auto"/>
        <w:jc w:val="center"/>
        <w:rPr>
          <w:rFonts w:ascii="Verdana" w:hAnsi="Verdana"/>
          <w:b/>
          <w:bCs/>
        </w:rPr>
      </w:pPr>
    </w:p>
    <w:p w14:paraId="6F3EE757" w14:textId="77777777" w:rsidR="0025554F" w:rsidRDefault="0025554F" w:rsidP="005D3E5A">
      <w:pPr>
        <w:spacing w:line="276" w:lineRule="auto"/>
        <w:rPr>
          <w:rFonts w:ascii="Verdana" w:hAnsi="Verdana"/>
          <w:b/>
          <w:bCs/>
        </w:rPr>
      </w:pPr>
      <w:bookmarkStart w:id="0" w:name="_GoBack"/>
      <w:bookmarkEnd w:id="0"/>
    </w:p>
    <w:p w14:paraId="1690603E" w14:textId="6CD62B10" w:rsidR="00F00B8E" w:rsidRPr="006B5F11" w:rsidRDefault="00184A9A" w:rsidP="006B5F11">
      <w:pPr>
        <w:spacing w:line="276" w:lineRule="auto"/>
        <w:jc w:val="center"/>
        <w:rPr>
          <w:rFonts w:ascii="Verdana" w:hAnsi="Verdana"/>
          <w:b/>
          <w:bCs/>
        </w:rPr>
      </w:pPr>
      <w:r w:rsidRPr="006B5F11">
        <w:rPr>
          <w:rFonts w:ascii="Verdana" w:hAnsi="Verdana"/>
          <w:b/>
          <w:bCs/>
        </w:rPr>
        <w:lastRenderedPageBreak/>
        <w:t>References</w:t>
      </w:r>
    </w:p>
    <w:p w14:paraId="62803AD4" w14:textId="7BF4B45E" w:rsidR="00D45856" w:rsidRDefault="00184A9A" w:rsidP="006B5F11">
      <w:pPr>
        <w:spacing w:line="276" w:lineRule="auto"/>
        <w:ind w:left="720" w:hanging="720"/>
        <w:jc w:val="both"/>
        <w:rPr>
          <w:rFonts w:ascii="Verdana" w:hAnsi="Verdana"/>
        </w:rPr>
      </w:pPr>
      <w:r>
        <w:rPr>
          <w:rFonts w:ascii="Verdana" w:hAnsi="Verdana"/>
        </w:rPr>
        <w:t xml:space="preserve">United Nations General Assembly. </w:t>
      </w:r>
      <w:r w:rsidR="0010183A">
        <w:rPr>
          <w:rFonts w:ascii="Verdana" w:hAnsi="Verdana"/>
        </w:rPr>
        <w:t xml:space="preserve">(2018). </w:t>
      </w:r>
      <w:r w:rsidR="001E416F" w:rsidRPr="001E416F">
        <w:rPr>
          <w:rFonts w:ascii="Verdana" w:hAnsi="Verdana"/>
        </w:rPr>
        <w:t>Summary of Stakeholders’ submissions on Saudi Arabia</w:t>
      </w:r>
      <w:r w:rsidR="001E416F">
        <w:rPr>
          <w:rFonts w:ascii="Verdana" w:hAnsi="Verdana"/>
        </w:rPr>
        <w:t>. Retrieved from</w:t>
      </w:r>
      <w:r w:rsidR="00FB755D">
        <w:rPr>
          <w:rFonts w:ascii="Verdana" w:hAnsi="Verdana"/>
        </w:rPr>
        <w:t xml:space="preserve">: </w:t>
      </w:r>
      <w:hyperlink r:id="rId7" w:history="1">
        <w:r w:rsidR="005F790E" w:rsidRPr="005B11D6">
          <w:rPr>
            <w:rStyle w:val="Hyperlink"/>
            <w:rFonts w:ascii="Verdana" w:hAnsi="Verdana"/>
          </w:rPr>
          <w:t>https://documents-dds-ny.un.org/doc/UNDOC/GEN/G18/258/40/PDF/G1825840.pdf?OpenElement</w:t>
        </w:r>
      </w:hyperlink>
    </w:p>
    <w:p w14:paraId="4CD75822" w14:textId="3F9E1A83" w:rsidR="005F790E" w:rsidRDefault="00184A9A" w:rsidP="006B5F11">
      <w:pPr>
        <w:spacing w:line="276" w:lineRule="auto"/>
        <w:ind w:left="720" w:hanging="720"/>
        <w:jc w:val="both"/>
        <w:rPr>
          <w:rFonts w:ascii="Verdana" w:hAnsi="Verdana"/>
        </w:rPr>
      </w:pPr>
      <w:r w:rsidRPr="002716B9">
        <w:rPr>
          <w:rFonts w:ascii="Verdana" w:hAnsi="Verdana"/>
        </w:rPr>
        <w:t>United Nations General Assembly. (201</w:t>
      </w:r>
      <w:r w:rsidR="0065035D">
        <w:rPr>
          <w:rFonts w:ascii="Verdana" w:hAnsi="Verdana"/>
        </w:rPr>
        <w:t>3</w:t>
      </w:r>
      <w:r w:rsidRPr="002716B9">
        <w:rPr>
          <w:rFonts w:ascii="Verdana" w:hAnsi="Verdana"/>
        </w:rPr>
        <w:t>). Summary of Stakeholders’ subm</w:t>
      </w:r>
      <w:r w:rsidRPr="002716B9">
        <w:rPr>
          <w:rFonts w:ascii="Verdana" w:hAnsi="Verdana"/>
        </w:rPr>
        <w:t>issions on Saudi Arabia. Retrieved from</w:t>
      </w:r>
      <w:r>
        <w:rPr>
          <w:rFonts w:ascii="Verdana" w:hAnsi="Verdana"/>
        </w:rPr>
        <w:t>:</w:t>
      </w:r>
      <w:r w:rsidR="00B76E49" w:rsidRPr="00B76E49">
        <w:t xml:space="preserve"> </w:t>
      </w:r>
      <w:hyperlink r:id="rId8" w:history="1">
        <w:r w:rsidR="00B76E49" w:rsidRPr="005B11D6">
          <w:rPr>
            <w:rStyle w:val="Hyperlink"/>
            <w:rFonts w:ascii="Verdana" w:hAnsi="Verdana"/>
          </w:rPr>
          <w:t>https://documents-dds-ny.un.org/doc/UNDOC/GEN/G13/158/98/PDF/G1315898.pdf?OpenElement</w:t>
        </w:r>
      </w:hyperlink>
    </w:p>
    <w:p w14:paraId="7C6B6C6F" w14:textId="12193AA0" w:rsidR="00B76E49" w:rsidRDefault="00184A9A" w:rsidP="006B5F11">
      <w:pPr>
        <w:spacing w:line="276" w:lineRule="auto"/>
        <w:ind w:left="720" w:hanging="720"/>
        <w:jc w:val="both"/>
        <w:rPr>
          <w:rFonts w:ascii="Verdana" w:hAnsi="Verdana"/>
        </w:rPr>
      </w:pPr>
      <w:r w:rsidRPr="00056E43">
        <w:rPr>
          <w:rFonts w:ascii="Verdana" w:hAnsi="Verdana"/>
        </w:rPr>
        <w:t xml:space="preserve">United Nations </w:t>
      </w:r>
      <w:r w:rsidRPr="00056E43">
        <w:rPr>
          <w:rFonts w:ascii="Verdana" w:hAnsi="Verdana"/>
        </w:rPr>
        <w:t>General Assembly. (20</w:t>
      </w:r>
      <w:r w:rsidR="007E29A5">
        <w:rPr>
          <w:rFonts w:ascii="Verdana" w:hAnsi="Verdana"/>
        </w:rPr>
        <w:t>09</w:t>
      </w:r>
      <w:r w:rsidRPr="00056E43">
        <w:rPr>
          <w:rFonts w:ascii="Verdana" w:hAnsi="Verdana"/>
        </w:rPr>
        <w:t>). Summary of Stakeholders’ submissions on Saudi Arabia. Retrieved from</w:t>
      </w:r>
      <w:r>
        <w:rPr>
          <w:rFonts w:ascii="Verdana" w:hAnsi="Verdana"/>
        </w:rPr>
        <w:t xml:space="preserve">: </w:t>
      </w:r>
      <w:hyperlink r:id="rId9" w:history="1">
        <w:r w:rsidR="00707347" w:rsidRPr="005B11D6">
          <w:rPr>
            <w:rStyle w:val="Hyperlink"/>
            <w:rFonts w:ascii="Verdana" w:hAnsi="Verdana"/>
          </w:rPr>
          <w:t>https://lib.ohchr.org/HRBodies/UPR/Documents/Session4/SA/A_HRC_WG6_4_SAU_3_E.PDF</w:t>
        </w:r>
      </w:hyperlink>
    </w:p>
    <w:p w14:paraId="3A3CC51F" w14:textId="77777777" w:rsidR="00707347" w:rsidRPr="005D66E7" w:rsidRDefault="00707347" w:rsidP="00F00B8E">
      <w:pPr>
        <w:spacing w:line="276" w:lineRule="auto"/>
        <w:jc w:val="both"/>
        <w:rPr>
          <w:rFonts w:ascii="Verdana" w:hAnsi="Verdana"/>
        </w:rPr>
      </w:pPr>
    </w:p>
    <w:sectPr w:rsidR="00707347" w:rsidRPr="005D66E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4D465" w14:textId="77777777" w:rsidR="00184A9A" w:rsidRDefault="00184A9A">
      <w:pPr>
        <w:spacing w:after="0" w:line="240" w:lineRule="auto"/>
      </w:pPr>
      <w:r>
        <w:separator/>
      </w:r>
    </w:p>
  </w:endnote>
  <w:endnote w:type="continuationSeparator" w:id="0">
    <w:p w14:paraId="5614F3BD" w14:textId="77777777" w:rsidR="00184A9A" w:rsidRDefault="00184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8CDD7" w14:textId="77777777" w:rsidR="00184A9A" w:rsidRDefault="00184A9A">
      <w:pPr>
        <w:spacing w:after="0" w:line="240" w:lineRule="auto"/>
      </w:pPr>
      <w:r>
        <w:separator/>
      </w:r>
    </w:p>
  </w:footnote>
  <w:footnote w:type="continuationSeparator" w:id="0">
    <w:p w14:paraId="2B01AA99" w14:textId="77777777" w:rsidR="00184A9A" w:rsidRDefault="00184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044019"/>
      <w:docPartObj>
        <w:docPartGallery w:val="Page Numbers (Top of Page)"/>
        <w:docPartUnique/>
      </w:docPartObj>
    </w:sdtPr>
    <w:sdtEndPr>
      <w:rPr>
        <w:noProof/>
      </w:rPr>
    </w:sdtEndPr>
    <w:sdtContent>
      <w:p w14:paraId="0DC94A87" w14:textId="003A776C" w:rsidR="00D53DFA" w:rsidRDefault="00184A9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E482D15" w14:textId="77777777" w:rsidR="00D53DFA" w:rsidRDefault="00D53D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4A0"/>
    <w:rsid w:val="00010932"/>
    <w:rsid w:val="00012395"/>
    <w:rsid w:val="00017433"/>
    <w:rsid w:val="000231B0"/>
    <w:rsid w:val="000276B0"/>
    <w:rsid w:val="000473D5"/>
    <w:rsid w:val="000502A0"/>
    <w:rsid w:val="00056DE3"/>
    <w:rsid w:val="00056E43"/>
    <w:rsid w:val="000854A0"/>
    <w:rsid w:val="00086866"/>
    <w:rsid w:val="00087E5A"/>
    <w:rsid w:val="000919C8"/>
    <w:rsid w:val="00093EFD"/>
    <w:rsid w:val="00094B83"/>
    <w:rsid w:val="000978C0"/>
    <w:rsid w:val="000A4FE5"/>
    <w:rsid w:val="000A6168"/>
    <w:rsid w:val="000B364F"/>
    <w:rsid w:val="000B44A1"/>
    <w:rsid w:val="000B7E20"/>
    <w:rsid w:val="000C7F48"/>
    <w:rsid w:val="000D539C"/>
    <w:rsid w:val="000E17D9"/>
    <w:rsid w:val="000E2FDD"/>
    <w:rsid w:val="000F1828"/>
    <w:rsid w:val="000F1F42"/>
    <w:rsid w:val="000F3265"/>
    <w:rsid w:val="000F468A"/>
    <w:rsid w:val="000F69C9"/>
    <w:rsid w:val="0010183A"/>
    <w:rsid w:val="001018AB"/>
    <w:rsid w:val="00105B10"/>
    <w:rsid w:val="00111265"/>
    <w:rsid w:val="00112387"/>
    <w:rsid w:val="00112C8A"/>
    <w:rsid w:val="00112F34"/>
    <w:rsid w:val="001246C3"/>
    <w:rsid w:val="00125AB7"/>
    <w:rsid w:val="00130771"/>
    <w:rsid w:val="0014166E"/>
    <w:rsid w:val="001520C4"/>
    <w:rsid w:val="00163C05"/>
    <w:rsid w:val="00164FEA"/>
    <w:rsid w:val="00174DE9"/>
    <w:rsid w:val="001767BC"/>
    <w:rsid w:val="0017770B"/>
    <w:rsid w:val="00184770"/>
    <w:rsid w:val="00184A9A"/>
    <w:rsid w:val="00196DC4"/>
    <w:rsid w:val="001A121C"/>
    <w:rsid w:val="001D0481"/>
    <w:rsid w:val="001D1296"/>
    <w:rsid w:val="001D5850"/>
    <w:rsid w:val="001D6BF4"/>
    <w:rsid w:val="001D7E97"/>
    <w:rsid w:val="001E16AF"/>
    <w:rsid w:val="001E416F"/>
    <w:rsid w:val="001F274B"/>
    <w:rsid w:val="00200EB5"/>
    <w:rsid w:val="00214B81"/>
    <w:rsid w:val="00217133"/>
    <w:rsid w:val="00217BF9"/>
    <w:rsid w:val="00220B25"/>
    <w:rsid w:val="00221193"/>
    <w:rsid w:val="00233657"/>
    <w:rsid w:val="0025554F"/>
    <w:rsid w:val="002578BD"/>
    <w:rsid w:val="00266760"/>
    <w:rsid w:val="002716B9"/>
    <w:rsid w:val="00274460"/>
    <w:rsid w:val="00276EE4"/>
    <w:rsid w:val="002834FF"/>
    <w:rsid w:val="00284EA6"/>
    <w:rsid w:val="00296D1D"/>
    <w:rsid w:val="002A02A2"/>
    <w:rsid w:val="002D4FA9"/>
    <w:rsid w:val="002D5A2A"/>
    <w:rsid w:val="002D6934"/>
    <w:rsid w:val="002E0713"/>
    <w:rsid w:val="002E627D"/>
    <w:rsid w:val="003044CD"/>
    <w:rsid w:val="00307D91"/>
    <w:rsid w:val="003167ED"/>
    <w:rsid w:val="00333C5B"/>
    <w:rsid w:val="00345981"/>
    <w:rsid w:val="0035469A"/>
    <w:rsid w:val="003547D0"/>
    <w:rsid w:val="00355A78"/>
    <w:rsid w:val="0035607E"/>
    <w:rsid w:val="00360A42"/>
    <w:rsid w:val="00365859"/>
    <w:rsid w:val="0036767A"/>
    <w:rsid w:val="00367A5A"/>
    <w:rsid w:val="00372E46"/>
    <w:rsid w:val="00387D60"/>
    <w:rsid w:val="00391DBB"/>
    <w:rsid w:val="0039246C"/>
    <w:rsid w:val="003A4A0E"/>
    <w:rsid w:val="003B04F8"/>
    <w:rsid w:val="003B7F89"/>
    <w:rsid w:val="003C5BC8"/>
    <w:rsid w:val="003D0ACA"/>
    <w:rsid w:val="0041340E"/>
    <w:rsid w:val="0043318E"/>
    <w:rsid w:val="0043531B"/>
    <w:rsid w:val="0043680D"/>
    <w:rsid w:val="00451A75"/>
    <w:rsid w:val="0046335D"/>
    <w:rsid w:val="004A0C70"/>
    <w:rsid w:val="004A2E1A"/>
    <w:rsid w:val="004A56CB"/>
    <w:rsid w:val="004A7DA3"/>
    <w:rsid w:val="004C0E1C"/>
    <w:rsid w:val="004C799C"/>
    <w:rsid w:val="004D1D78"/>
    <w:rsid w:val="004D4031"/>
    <w:rsid w:val="004E0AA0"/>
    <w:rsid w:val="004E660B"/>
    <w:rsid w:val="004F189F"/>
    <w:rsid w:val="004F3922"/>
    <w:rsid w:val="004F3B4A"/>
    <w:rsid w:val="00505C5E"/>
    <w:rsid w:val="0051381F"/>
    <w:rsid w:val="005272D7"/>
    <w:rsid w:val="00530250"/>
    <w:rsid w:val="00544615"/>
    <w:rsid w:val="0054502E"/>
    <w:rsid w:val="00545AB9"/>
    <w:rsid w:val="005564C4"/>
    <w:rsid w:val="00570153"/>
    <w:rsid w:val="00570B50"/>
    <w:rsid w:val="00571F4B"/>
    <w:rsid w:val="0057312F"/>
    <w:rsid w:val="00574539"/>
    <w:rsid w:val="00586D37"/>
    <w:rsid w:val="005B11D6"/>
    <w:rsid w:val="005B2ED7"/>
    <w:rsid w:val="005C3461"/>
    <w:rsid w:val="005D122A"/>
    <w:rsid w:val="005D3E5A"/>
    <w:rsid w:val="005D66E7"/>
    <w:rsid w:val="005E4253"/>
    <w:rsid w:val="005E616D"/>
    <w:rsid w:val="005F3772"/>
    <w:rsid w:val="005F790E"/>
    <w:rsid w:val="00624C33"/>
    <w:rsid w:val="006273DE"/>
    <w:rsid w:val="006343D8"/>
    <w:rsid w:val="00646C25"/>
    <w:rsid w:val="006476FF"/>
    <w:rsid w:val="00647EB1"/>
    <w:rsid w:val="0065035D"/>
    <w:rsid w:val="0065770C"/>
    <w:rsid w:val="00664536"/>
    <w:rsid w:val="00670CEE"/>
    <w:rsid w:val="00671BB8"/>
    <w:rsid w:val="0068769A"/>
    <w:rsid w:val="00693023"/>
    <w:rsid w:val="006A47B9"/>
    <w:rsid w:val="006B07A6"/>
    <w:rsid w:val="006B0824"/>
    <w:rsid w:val="006B1268"/>
    <w:rsid w:val="006B5F11"/>
    <w:rsid w:val="006C3D0E"/>
    <w:rsid w:val="006C4CDC"/>
    <w:rsid w:val="006D63E8"/>
    <w:rsid w:val="006D743D"/>
    <w:rsid w:val="006E1145"/>
    <w:rsid w:val="006F5E57"/>
    <w:rsid w:val="00702C22"/>
    <w:rsid w:val="00707347"/>
    <w:rsid w:val="007152F4"/>
    <w:rsid w:val="00727DE1"/>
    <w:rsid w:val="00730FD4"/>
    <w:rsid w:val="00732757"/>
    <w:rsid w:val="0073603F"/>
    <w:rsid w:val="0074571D"/>
    <w:rsid w:val="00750496"/>
    <w:rsid w:val="00754E09"/>
    <w:rsid w:val="00755D94"/>
    <w:rsid w:val="00762F0A"/>
    <w:rsid w:val="00766FB1"/>
    <w:rsid w:val="007753A3"/>
    <w:rsid w:val="00780764"/>
    <w:rsid w:val="00782675"/>
    <w:rsid w:val="00790F6F"/>
    <w:rsid w:val="007914C3"/>
    <w:rsid w:val="007A61AF"/>
    <w:rsid w:val="007B318E"/>
    <w:rsid w:val="007B3BCC"/>
    <w:rsid w:val="007B50EF"/>
    <w:rsid w:val="007C6308"/>
    <w:rsid w:val="007D14CA"/>
    <w:rsid w:val="007D470C"/>
    <w:rsid w:val="007E0D59"/>
    <w:rsid w:val="007E29A5"/>
    <w:rsid w:val="007F03C2"/>
    <w:rsid w:val="007F0975"/>
    <w:rsid w:val="0080100B"/>
    <w:rsid w:val="0081065C"/>
    <w:rsid w:val="00812F78"/>
    <w:rsid w:val="00813581"/>
    <w:rsid w:val="0082264A"/>
    <w:rsid w:val="00883213"/>
    <w:rsid w:val="00884624"/>
    <w:rsid w:val="00893FF6"/>
    <w:rsid w:val="0089500B"/>
    <w:rsid w:val="008A488F"/>
    <w:rsid w:val="008A7009"/>
    <w:rsid w:val="008C55FF"/>
    <w:rsid w:val="008C75B5"/>
    <w:rsid w:val="008E16E3"/>
    <w:rsid w:val="008E2B71"/>
    <w:rsid w:val="008E332B"/>
    <w:rsid w:val="00900242"/>
    <w:rsid w:val="0092213A"/>
    <w:rsid w:val="00922A25"/>
    <w:rsid w:val="00924253"/>
    <w:rsid w:val="0093292E"/>
    <w:rsid w:val="00937BF2"/>
    <w:rsid w:val="00944263"/>
    <w:rsid w:val="009543A3"/>
    <w:rsid w:val="00962560"/>
    <w:rsid w:val="00973436"/>
    <w:rsid w:val="00982D33"/>
    <w:rsid w:val="00985BC5"/>
    <w:rsid w:val="00997B59"/>
    <w:rsid w:val="009B340E"/>
    <w:rsid w:val="009B454D"/>
    <w:rsid w:val="009E4973"/>
    <w:rsid w:val="009F03C8"/>
    <w:rsid w:val="009F1DFF"/>
    <w:rsid w:val="00A20D99"/>
    <w:rsid w:val="00A21FB8"/>
    <w:rsid w:val="00A3438A"/>
    <w:rsid w:val="00A4445B"/>
    <w:rsid w:val="00A44E11"/>
    <w:rsid w:val="00A5083A"/>
    <w:rsid w:val="00A56E2F"/>
    <w:rsid w:val="00A6041A"/>
    <w:rsid w:val="00A62027"/>
    <w:rsid w:val="00A70986"/>
    <w:rsid w:val="00A7466B"/>
    <w:rsid w:val="00A8451C"/>
    <w:rsid w:val="00A8609C"/>
    <w:rsid w:val="00A872A8"/>
    <w:rsid w:val="00A9485E"/>
    <w:rsid w:val="00A95F5E"/>
    <w:rsid w:val="00AB067B"/>
    <w:rsid w:val="00AB400C"/>
    <w:rsid w:val="00AB4B00"/>
    <w:rsid w:val="00AC2185"/>
    <w:rsid w:val="00AC6430"/>
    <w:rsid w:val="00AD0CAD"/>
    <w:rsid w:val="00AD4A1C"/>
    <w:rsid w:val="00AE79A3"/>
    <w:rsid w:val="00AF1791"/>
    <w:rsid w:val="00AF46EB"/>
    <w:rsid w:val="00B2076E"/>
    <w:rsid w:val="00B356C6"/>
    <w:rsid w:val="00B35FBE"/>
    <w:rsid w:val="00B36127"/>
    <w:rsid w:val="00B43E88"/>
    <w:rsid w:val="00B44585"/>
    <w:rsid w:val="00B531F1"/>
    <w:rsid w:val="00B61434"/>
    <w:rsid w:val="00B66260"/>
    <w:rsid w:val="00B71B1D"/>
    <w:rsid w:val="00B76E49"/>
    <w:rsid w:val="00B8764D"/>
    <w:rsid w:val="00B9047C"/>
    <w:rsid w:val="00B9229C"/>
    <w:rsid w:val="00BA3603"/>
    <w:rsid w:val="00BA5BCC"/>
    <w:rsid w:val="00BA5FA4"/>
    <w:rsid w:val="00BA6E7C"/>
    <w:rsid w:val="00BB060D"/>
    <w:rsid w:val="00BB0D73"/>
    <w:rsid w:val="00BB73C1"/>
    <w:rsid w:val="00BC679F"/>
    <w:rsid w:val="00BD0688"/>
    <w:rsid w:val="00BD3665"/>
    <w:rsid w:val="00BD54CD"/>
    <w:rsid w:val="00BE6BAA"/>
    <w:rsid w:val="00BF1090"/>
    <w:rsid w:val="00BF2008"/>
    <w:rsid w:val="00BF6A34"/>
    <w:rsid w:val="00C06D22"/>
    <w:rsid w:val="00C101E9"/>
    <w:rsid w:val="00C11BC1"/>
    <w:rsid w:val="00C11EA0"/>
    <w:rsid w:val="00C15E5A"/>
    <w:rsid w:val="00C167F9"/>
    <w:rsid w:val="00C16A7E"/>
    <w:rsid w:val="00C22881"/>
    <w:rsid w:val="00C26D19"/>
    <w:rsid w:val="00C35E99"/>
    <w:rsid w:val="00C3710D"/>
    <w:rsid w:val="00C50018"/>
    <w:rsid w:val="00C5344D"/>
    <w:rsid w:val="00C600E2"/>
    <w:rsid w:val="00C86517"/>
    <w:rsid w:val="00C93624"/>
    <w:rsid w:val="00CB4A2F"/>
    <w:rsid w:val="00CB5AE3"/>
    <w:rsid w:val="00CE4ECA"/>
    <w:rsid w:val="00CF0B88"/>
    <w:rsid w:val="00CF36D5"/>
    <w:rsid w:val="00D00511"/>
    <w:rsid w:val="00D14A2F"/>
    <w:rsid w:val="00D16C38"/>
    <w:rsid w:val="00D32141"/>
    <w:rsid w:val="00D33D41"/>
    <w:rsid w:val="00D37CE6"/>
    <w:rsid w:val="00D4493C"/>
    <w:rsid w:val="00D45856"/>
    <w:rsid w:val="00D47416"/>
    <w:rsid w:val="00D53DFA"/>
    <w:rsid w:val="00D5436F"/>
    <w:rsid w:val="00D72622"/>
    <w:rsid w:val="00D82631"/>
    <w:rsid w:val="00D971F1"/>
    <w:rsid w:val="00DD4F9B"/>
    <w:rsid w:val="00DE110B"/>
    <w:rsid w:val="00DE3172"/>
    <w:rsid w:val="00DE3428"/>
    <w:rsid w:val="00DF176A"/>
    <w:rsid w:val="00E21480"/>
    <w:rsid w:val="00E23F7D"/>
    <w:rsid w:val="00E24386"/>
    <w:rsid w:val="00E279C1"/>
    <w:rsid w:val="00E5671B"/>
    <w:rsid w:val="00E71478"/>
    <w:rsid w:val="00E714B6"/>
    <w:rsid w:val="00E81280"/>
    <w:rsid w:val="00E84E49"/>
    <w:rsid w:val="00E86C41"/>
    <w:rsid w:val="00E96746"/>
    <w:rsid w:val="00EA1243"/>
    <w:rsid w:val="00EA24A3"/>
    <w:rsid w:val="00EA299F"/>
    <w:rsid w:val="00EB3876"/>
    <w:rsid w:val="00EB7B5D"/>
    <w:rsid w:val="00EE5EA9"/>
    <w:rsid w:val="00EF2440"/>
    <w:rsid w:val="00EF2CA3"/>
    <w:rsid w:val="00EF3606"/>
    <w:rsid w:val="00F00B8E"/>
    <w:rsid w:val="00F02A0F"/>
    <w:rsid w:val="00F03692"/>
    <w:rsid w:val="00F12692"/>
    <w:rsid w:val="00F33753"/>
    <w:rsid w:val="00F34E62"/>
    <w:rsid w:val="00F3764F"/>
    <w:rsid w:val="00F42C92"/>
    <w:rsid w:val="00F62CE2"/>
    <w:rsid w:val="00F64375"/>
    <w:rsid w:val="00F7498A"/>
    <w:rsid w:val="00F75352"/>
    <w:rsid w:val="00F84C93"/>
    <w:rsid w:val="00F8571F"/>
    <w:rsid w:val="00F949AD"/>
    <w:rsid w:val="00F966CC"/>
    <w:rsid w:val="00FA4CDC"/>
    <w:rsid w:val="00FB177B"/>
    <w:rsid w:val="00FB3D91"/>
    <w:rsid w:val="00FB734B"/>
    <w:rsid w:val="00FB755D"/>
    <w:rsid w:val="00FC0677"/>
    <w:rsid w:val="00FC3311"/>
    <w:rsid w:val="00FF6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3A888"/>
  <w15:chartTrackingRefBased/>
  <w15:docId w15:val="{0578E4A0-7019-4F69-9AD6-3454664D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DFA"/>
  </w:style>
  <w:style w:type="paragraph" w:styleId="Footer">
    <w:name w:val="footer"/>
    <w:basedOn w:val="Normal"/>
    <w:link w:val="FooterChar"/>
    <w:uiPriority w:val="99"/>
    <w:unhideWhenUsed/>
    <w:rsid w:val="00D53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DFA"/>
  </w:style>
  <w:style w:type="character" w:styleId="Hyperlink">
    <w:name w:val="Hyperlink"/>
    <w:basedOn w:val="DefaultParagraphFont"/>
    <w:uiPriority w:val="99"/>
    <w:unhideWhenUsed/>
    <w:rsid w:val="005F790E"/>
    <w:rPr>
      <w:color w:val="0563C1" w:themeColor="hyperlink"/>
      <w:u w:val="single"/>
    </w:rPr>
  </w:style>
  <w:style w:type="character" w:customStyle="1" w:styleId="UnresolvedMention1">
    <w:name w:val="Unresolved Mention1"/>
    <w:basedOn w:val="DefaultParagraphFont"/>
    <w:uiPriority w:val="99"/>
    <w:semiHidden/>
    <w:unhideWhenUsed/>
    <w:rsid w:val="005F7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s-dds-ny.un.org/doc/UNDOC/GEN/G13/158/98/PDF/G1315898.pdf?OpenElement" TargetMode="External"/><Relationship Id="rId3" Type="http://schemas.openxmlformats.org/officeDocument/2006/relationships/settings" Target="settings.xml"/><Relationship Id="rId7" Type="http://schemas.openxmlformats.org/officeDocument/2006/relationships/hyperlink" Target="https://documents-dds-ny.un.org/doc/UNDOC/GEN/G18/258/40/PDF/G1825840.pdf?OpenEle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b.ohchr.org/HRBodies/UPR/Documents/Session4/SA/A_HRC_WG6_4_SAU_3_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Uni13</b:Tag>
    <b:SourceType>BookSection</b:SourceType>
    <b:Guid>{40CC5E35-B8B3-41B4-8B32-E8ED2A05305F}</b:Guid>
    <b:Author>
      <b:Author>
        <b:Corporate>United Nations General Assembly</b:Corporate>
      </b:Author>
    </b:Author>
    <b:Year>2013</b:Year>
    <b:RefOrder>2</b:RefOrder>
  </b:Source>
  <b:Source>
    <b:Tag>Uni18</b:Tag>
    <b:SourceType>BookSection</b:SourceType>
    <b:Guid>{C20DD8AD-7115-4D0D-842A-873D1C915886}</b:Guid>
    <b:Author>
      <b:Author>
        <b:Corporate>United Nations General Assembly</b:Corporate>
      </b:Author>
    </b:Author>
    <b:Year>2018</b:Year>
    <b:RefOrder>1</b:RefOrder>
  </b:Source>
  <b:Source>
    <b:Tag>Uni09</b:Tag>
    <b:SourceType>BookSection</b:SourceType>
    <b:Guid>{25C99A52-3B9C-4056-9CD5-B636D633CFB2}</b:Guid>
    <b:Author>
      <b:Author>
        <b:Corporate>United Nations General Assembly</b:Corporate>
      </b:Author>
    </b:Author>
    <b:Year>2009</b:Year>
    <b:RefOrder>3</b:RefOrder>
  </b:Source>
</b:Sources>
</file>

<file path=customXml/itemProps1.xml><?xml version="1.0" encoding="utf-8"?>
<ds:datastoreItem xmlns:ds="http://schemas.openxmlformats.org/officeDocument/2006/customXml" ds:itemID="{EA5071C5-3637-43BE-A373-0404607BF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steveyoung640@gmail.com</dc:creator>
  <cp:lastModifiedBy>steveyoung640@gmail.com</cp:lastModifiedBy>
  <cp:revision>374</cp:revision>
  <dcterms:created xsi:type="dcterms:W3CDTF">2021-04-07T17:18:00Z</dcterms:created>
  <dcterms:modified xsi:type="dcterms:W3CDTF">2021-04-08T08:25:00Z</dcterms:modified>
</cp:coreProperties>
</file>